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05355" w14:textId="21033E41" w:rsidR="00117161" w:rsidRDefault="00117161" w:rsidP="00117161">
      <w:pPr>
        <w:jc w:val="center"/>
        <w:rPr>
          <w:rFonts w:asciiTheme="majorHAnsi" w:hAnsiTheme="majorHAnsi"/>
          <w:b/>
          <w:bCs/>
          <w:sz w:val="44"/>
          <w:szCs w:val="44"/>
        </w:rPr>
      </w:pPr>
      <w:r>
        <w:fldChar w:fldCharType="begin"/>
      </w:r>
      <w:r w:rsidR="00D15F88">
        <w:instrText xml:space="preserve"> INCLUDEPICTURE "C:\\Users\\richardgriffin\\Library\\Group Containers\\UBF8T346G9.ms\\WebArchiveCopyPasteTempFiles\\com.microsoft.Word\\TEsjYlL3BAQAAAABJRU5ErkJggg==" \* MERGEFORMAT </w:instrText>
      </w:r>
      <w:r>
        <w:fldChar w:fldCharType="separate"/>
      </w:r>
      <w:r>
        <w:rPr>
          <w:noProof/>
        </w:rPr>
        <w:drawing>
          <wp:inline distT="0" distB="0" distL="0" distR="0" wp14:anchorId="73ED28BC" wp14:editId="6C40A177">
            <wp:extent cx="1758657" cy="1143000"/>
            <wp:effectExtent l="0" t="0" r="0" b="0"/>
            <wp:docPr id="368526871" name="Picture 1" descr="King's Business School | Case Stud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311" descr="King's Business School | Case Study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5563" cy="1153988"/>
                    </a:xfrm>
                    <a:prstGeom prst="rect">
                      <a:avLst/>
                    </a:prstGeom>
                    <a:noFill/>
                    <a:ln>
                      <a:noFill/>
                    </a:ln>
                  </pic:spPr>
                </pic:pic>
              </a:graphicData>
            </a:graphic>
          </wp:inline>
        </w:drawing>
      </w:r>
      <w:r>
        <w:fldChar w:fldCharType="end"/>
      </w:r>
    </w:p>
    <w:p w14:paraId="1705AC27" w14:textId="77777777" w:rsidR="00117161" w:rsidRDefault="00117161" w:rsidP="00BF3268">
      <w:pPr>
        <w:jc w:val="center"/>
        <w:rPr>
          <w:rFonts w:asciiTheme="majorHAnsi" w:hAnsiTheme="majorHAnsi"/>
          <w:b/>
          <w:bCs/>
          <w:sz w:val="44"/>
          <w:szCs w:val="44"/>
        </w:rPr>
      </w:pPr>
    </w:p>
    <w:p w14:paraId="03B9DF67" w14:textId="77777777" w:rsidR="00AF0D42" w:rsidRDefault="00AF0D42" w:rsidP="00BF3268">
      <w:pPr>
        <w:jc w:val="center"/>
        <w:rPr>
          <w:rFonts w:asciiTheme="majorHAnsi" w:hAnsiTheme="majorHAnsi"/>
          <w:b/>
          <w:bCs/>
          <w:sz w:val="44"/>
          <w:szCs w:val="44"/>
        </w:rPr>
      </w:pPr>
    </w:p>
    <w:p w14:paraId="5008DDD7" w14:textId="7DD84B32" w:rsidR="00BF3268" w:rsidRPr="009828BA" w:rsidRDefault="00BF3268" w:rsidP="00BF3268">
      <w:pPr>
        <w:jc w:val="center"/>
        <w:rPr>
          <w:b/>
          <w:bCs/>
          <w:color w:val="80340D" w:themeColor="accent2" w:themeShade="80"/>
          <w:sz w:val="72"/>
          <w:szCs w:val="72"/>
        </w:rPr>
      </w:pPr>
      <w:r w:rsidRPr="009828BA">
        <w:rPr>
          <w:b/>
          <w:bCs/>
          <w:i/>
          <w:iCs/>
          <w:color w:val="80340D" w:themeColor="accent2" w:themeShade="80"/>
          <w:sz w:val="72"/>
          <w:szCs w:val="72"/>
        </w:rPr>
        <w:t>The Cavendish Review</w:t>
      </w:r>
      <w:r w:rsidR="009828BA" w:rsidRPr="009828BA">
        <w:rPr>
          <w:b/>
          <w:bCs/>
          <w:color w:val="80340D" w:themeColor="accent2" w:themeShade="80"/>
          <w:sz w:val="72"/>
          <w:szCs w:val="72"/>
        </w:rPr>
        <w:t xml:space="preserve"> Ten Year</w:t>
      </w:r>
      <w:r w:rsidR="001873CA">
        <w:rPr>
          <w:b/>
          <w:bCs/>
          <w:color w:val="80340D" w:themeColor="accent2" w:themeShade="80"/>
          <w:sz w:val="72"/>
          <w:szCs w:val="72"/>
        </w:rPr>
        <w:t>s</w:t>
      </w:r>
      <w:r w:rsidR="009828BA" w:rsidRPr="009828BA">
        <w:rPr>
          <w:b/>
          <w:bCs/>
          <w:color w:val="80340D" w:themeColor="accent2" w:themeShade="80"/>
          <w:sz w:val="72"/>
          <w:szCs w:val="72"/>
        </w:rPr>
        <w:t xml:space="preserve"> On</w:t>
      </w:r>
      <w:r w:rsidR="0070374B" w:rsidRPr="009828BA">
        <w:rPr>
          <w:b/>
          <w:bCs/>
          <w:color w:val="80340D" w:themeColor="accent2" w:themeShade="80"/>
          <w:sz w:val="72"/>
          <w:szCs w:val="72"/>
        </w:rPr>
        <w:t>:</w:t>
      </w:r>
      <w:r w:rsidRPr="009828BA">
        <w:rPr>
          <w:b/>
          <w:bCs/>
          <w:color w:val="80340D" w:themeColor="accent2" w:themeShade="80"/>
          <w:sz w:val="72"/>
          <w:szCs w:val="72"/>
        </w:rPr>
        <w:t xml:space="preserve"> Are NHS support workers still</w:t>
      </w:r>
      <w:r w:rsidR="00117161" w:rsidRPr="009828BA">
        <w:rPr>
          <w:b/>
          <w:bCs/>
          <w:color w:val="80340D" w:themeColor="accent2" w:themeShade="80"/>
          <w:sz w:val="72"/>
          <w:szCs w:val="72"/>
        </w:rPr>
        <w:t xml:space="preserve"> ’</w:t>
      </w:r>
      <w:r w:rsidRPr="009828BA">
        <w:rPr>
          <w:b/>
          <w:bCs/>
          <w:color w:val="80340D" w:themeColor="accent2" w:themeShade="80"/>
          <w:sz w:val="72"/>
          <w:szCs w:val="72"/>
        </w:rPr>
        <w:t>invisible</w:t>
      </w:r>
      <w:r w:rsidR="00117161" w:rsidRPr="009828BA">
        <w:rPr>
          <w:b/>
          <w:bCs/>
          <w:color w:val="80340D" w:themeColor="accent2" w:themeShade="80"/>
          <w:sz w:val="72"/>
          <w:szCs w:val="72"/>
        </w:rPr>
        <w:t>’</w:t>
      </w:r>
      <w:r w:rsidRPr="009828BA">
        <w:rPr>
          <w:b/>
          <w:bCs/>
          <w:color w:val="80340D" w:themeColor="accent2" w:themeShade="80"/>
          <w:sz w:val="72"/>
          <w:szCs w:val="72"/>
        </w:rPr>
        <w:t>?</w:t>
      </w:r>
      <w:r w:rsidR="00117161" w:rsidRPr="009828BA">
        <w:rPr>
          <w:b/>
          <w:bCs/>
          <w:color w:val="80340D" w:themeColor="accent2" w:themeShade="80"/>
          <w:sz w:val="72"/>
          <w:szCs w:val="72"/>
        </w:rPr>
        <w:t xml:space="preserve"> </w:t>
      </w:r>
    </w:p>
    <w:p w14:paraId="30B77989" w14:textId="77777777" w:rsidR="008C0E0D" w:rsidRPr="009828BA" w:rsidRDefault="008C0E0D" w:rsidP="00BF3268">
      <w:pPr>
        <w:jc w:val="center"/>
        <w:rPr>
          <w:b/>
          <w:bCs/>
          <w:color w:val="80340D" w:themeColor="accent2" w:themeShade="80"/>
          <w:sz w:val="72"/>
          <w:szCs w:val="72"/>
        </w:rPr>
      </w:pPr>
    </w:p>
    <w:p w14:paraId="6B7B9037" w14:textId="77777777" w:rsidR="008C0E0D" w:rsidRPr="009828BA" w:rsidRDefault="008C0E0D" w:rsidP="00BF3268">
      <w:pPr>
        <w:jc w:val="center"/>
        <w:rPr>
          <w:b/>
          <w:bCs/>
          <w:color w:val="80340D" w:themeColor="accent2" w:themeShade="80"/>
          <w:sz w:val="44"/>
          <w:szCs w:val="44"/>
        </w:rPr>
      </w:pPr>
    </w:p>
    <w:p w14:paraId="257EBC65" w14:textId="66B038E7" w:rsidR="008C0E0D" w:rsidRPr="009828BA" w:rsidRDefault="00E4414E" w:rsidP="00BF3268">
      <w:pPr>
        <w:jc w:val="center"/>
        <w:rPr>
          <w:b/>
          <w:bCs/>
          <w:color w:val="80340D" w:themeColor="accent2" w:themeShade="80"/>
          <w:sz w:val="44"/>
          <w:szCs w:val="44"/>
        </w:rPr>
      </w:pPr>
      <w:r>
        <w:rPr>
          <w:b/>
          <w:bCs/>
          <w:color w:val="80340D" w:themeColor="accent2" w:themeShade="80"/>
          <w:sz w:val="44"/>
          <w:szCs w:val="44"/>
        </w:rPr>
        <w:t xml:space="preserve">Professor Richard Griffin, Dr Abi </w:t>
      </w:r>
      <w:r w:rsidR="008174A5">
        <w:rPr>
          <w:b/>
          <w:bCs/>
          <w:color w:val="80340D" w:themeColor="accent2" w:themeShade="80"/>
          <w:sz w:val="44"/>
          <w:szCs w:val="44"/>
        </w:rPr>
        <w:t>Hall,</w:t>
      </w:r>
      <w:r>
        <w:rPr>
          <w:b/>
          <w:bCs/>
          <w:color w:val="80340D" w:themeColor="accent2" w:themeShade="80"/>
          <w:sz w:val="44"/>
          <w:szCs w:val="44"/>
        </w:rPr>
        <w:t xml:space="preserve"> and Professor Ian Kessler</w:t>
      </w:r>
    </w:p>
    <w:p w14:paraId="5BF3D546" w14:textId="77777777" w:rsidR="008C0E0D" w:rsidRPr="009828BA" w:rsidRDefault="008C0E0D" w:rsidP="00BF3268">
      <w:pPr>
        <w:jc w:val="center"/>
        <w:rPr>
          <w:b/>
          <w:bCs/>
          <w:color w:val="80340D" w:themeColor="accent2" w:themeShade="80"/>
          <w:sz w:val="44"/>
          <w:szCs w:val="44"/>
        </w:rPr>
      </w:pPr>
    </w:p>
    <w:p w14:paraId="0D11EB04" w14:textId="77777777" w:rsidR="008C0E0D" w:rsidRPr="009828BA" w:rsidRDefault="008C0E0D" w:rsidP="00BF3268">
      <w:pPr>
        <w:jc w:val="center"/>
        <w:rPr>
          <w:b/>
          <w:bCs/>
          <w:color w:val="80340D" w:themeColor="accent2" w:themeShade="80"/>
          <w:sz w:val="44"/>
          <w:szCs w:val="44"/>
        </w:rPr>
      </w:pPr>
    </w:p>
    <w:p w14:paraId="3A875F03" w14:textId="77777777" w:rsidR="008C0E0D" w:rsidRPr="009828BA" w:rsidRDefault="008C0E0D" w:rsidP="00BF3268">
      <w:pPr>
        <w:jc w:val="center"/>
        <w:rPr>
          <w:b/>
          <w:bCs/>
          <w:color w:val="80340D" w:themeColor="accent2" w:themeShade="80"/>
          <w:sz w:val="44"/>
          <w:szCs w:val="44"/>
        </w:rPr>
      </w:pPr>
    </w:p>
    <w:p w14:paraId="2FF0212B" w14:textId="3E565138" w:rsidR="008C0E0D" w:rsidRDefault="00D15F88" w:rsidP="00E4414E">
      <w:pPr>
        <w:jc w:val="center"/>
        <w:rPr>
          <w:b/>
          <w:bCs/>
          <w:color w:val="80340D" w:themeColor="accent2" w:themeShade="80"/>
          <w:sz w:val="44"/>
          <w:szCs w:val="44"/>
        </w:rPr>
      </w:pPr>
      <w:r>
        <w:rPr>
          <w:b/>
          <w:bCs/>
          <w:color w:val="80340D" w:themeColor="accent2" w:themeShade="80"/>
          <w:sz w:val="44"/>
          <w:szCs w:val="44"/>
        </w:rPr>
        <w:t>2</w:t>
      </w:r>
      <w:r w:rsidR="00B0122D">
        <w:rPr>
          <w:b/>
          <w:bCs/>
          <w:color w:val="80340D" w:themeColor="accent2" w:themeShade="80"/>
          <w:sz w:val="44"/>
          <w:szCs w:val="44"/>
        </w:rPr>
        <w:t>3</w:t>
      </w:r>
      <w:r>
        <w:rPr>
          <w:b/>
          <w:bCs/>
          <w:color w:val="80340D" w:themeColor="accent2" w:themeShade="80"/>
          <w:sz w:val="44"/>
          <w:szCs w:val="44"/>
        </w:rPr>
        <w:t xml:space="preserve"> July</w:t>
      </w:r>
      <w:r w:rsidR="008C0E0D" w:rsidRPr="009828BA">
        <w:rPr>
          <w:b/>
          <w:bCs/>
          <w:color w:val="80340D" w:themeColor="accent2" w:themeShade="80"/>
          <w:sz w:val="44"/>
          <w:szCs w:val="44"/>
        </w:rPr>
        <w:t xml:space="preserve"> 2024</w:t>
      </w:r>
    </w:p>
    <w:p w14:paraId="3D59A24E" w14:textId="77777777" w:rsidR="008B6EE5" w:rsidRDefault="008B6EE5" w:rsidP="00E4414E">
      <w:pPr>
        <w:jc w:val="center"/>
        <w:rPr>
          <w:b/>
          <w:bCs/>
          <w:color w:val="80340D" w:themeColor="accent2" w:themeShade="80"/>
          <w:sz w:val="44"/>
          <w:szCs w:val="44"/>
        </w:rPr>
      </w:pPr>
    </w:p>
    <w:p w14:paraId="4C6B6FEB" w14:textId="50B15F44" w:rsidR="008B6EE5" w:rsidRDefault="008B6EE5">
      <w:pPr>
        <w:rPr>
          <w:b/>
          <w:bCs/>
          <w:color w:val="80340D" w:themeColor="accent2" w:themeShade="80"/>
          <w:sz w:val="44"/>
          <w:szCs w:val="44"/>
        </w:rPr>
      </w:pPr>
      <w:r>
        <w:rPr>
          <w:b/>
          <w:bCs/>
          <w:color w:val="80340D" w:themeColor="accent2" w:themeShade="80"/>
          <w:sz w:val="44"/>
          <w:szCs w:val="44"/>
        </w:rPr>
        <w:br w:type="page"/>
      </w:r>
    </w:p>
    <w:p w14:paraId="6B435A24" w14:textId="01543DBB" w:rsidR="008B6EE5" w:rsidRPr="008174A5" w:rsidRDefault="008B6EE5" w:rsidP="008B6EE5">
      <w:pPr>
        <w:spacing w:line="276" w:lineRule="auto"/>
        <w:jc w:val="center"/>
        <w:rPr>
          <w:rFonts w:cs="AppleSystemUIFont"/>
          <w:color w:val="80340D" w:themeColor="accent2" w:themeShade="80"/>
          <w:kern w:val="0"/>
          <w:sz w:val="36"/>
          <w:szCs w:val="36"/>
        </w:rPr>
      </w:pPr>
      <w:r w:rsidRPr="009828BA">
        <w:rPr>
          <w:rFonts w:cs="AppleSystemUIFont"/>
          <w:i/>
          <w:iCs/>
          <w:color w:val="80340D" w:themeColor="accent2" w:themeShade="80"/>
          <w:kern w:val="0"/>
          <w:sz w:val="36"/>
          <w:szCs w:val="36"/>
        </w:rPr>
        <w:lastRenderedPageBreak/>
        <w:t>Support workers are an important part of wider multidisciplinary teams, enabling more effective and efficient working. They contribute to addressing critical workforce capacity constraints while providing high quality, personalised care to patients. These include assistant practitioner and technician roles, such as occupational therapy assistants, which can be key integrators across health and social care</w:t>
      </w:r>
      <w:r w:rsidRPr="009828BA">
        <w:rPr>
          <w:rFonts w:cs="AppleSystemUIFont"/>
          <w:color w:val="80340D" w:themeColor="accent2" w:themeShade="80"/>
          <w:kern w:val="0"/>
          <w:sz w:val="36"/>
          <w:szCs w:val="36"/>
        </w:rPr>
        <w:t xml:space="preserve"> </w:t>
      </w:r>
      <w:r w:rsidRPr="008174A5">
        <w:rPr>
          <w:rFonts w:cs="AppleSystemUIFont"/>
          <w:color w:val="80340D" w:themeColor="accent2" w:themeShade="80"/>
          <w:kern w:val="0"/>
          <w:sz w:val="36"/>
          <w:szCs w:val="36"/>
        </w:rPr>
        <w:t>(NHS England (2023) Long Term Workforce Plan)</w:t>
      </w:r>
    </w:p>
    <w:p w14:paraId="692D2891" w14:textId="77777777" w:rsidR="00C374C9" w:rsidRPr="00C374C9" w:rsidRDefault="00C374C9" w:rsidP="008B6EE5">
      <w:pPr>
        <w:spacing w:line="276" w:lineRule="auto"/>
        <w:jc w:val="center"/>
        <w:rPr>
          <w:rFonts w:cs="AppleSystemUIFont"/>
          <w:i/>
          <w:iCs/>
          <w:color w:val="80340D" w:themeColor="accent2" w:themeShade="80"/>
          <w:kern w:val="0"/>
          <w:sz w:val="36"/>
          <w:szCs w:val="36"/>
        </w:rPr>
      </w:pPr>
    </w:p>
    <w:p w14:paraId="6BE3C820" w14:textId="4159496F" w:rsidR="00C374C9" w:rsidRPr="00C374C9" w:rsidRDefault="00C374C9" w:rsidP="00C374C9">
      <w:pPr>
        <w:spacing w:line="276" w:lineRule="auto"/>
        <w:ind w:left="720"/>
        <w:jc w:val="center"/>
        <w:rPr>
          <w:color w:val="80340D" w:themeColor="accent2" w:themeShade="80"/>
          <w:sz w:val="36"/>
          <w:szCs w:val="36"/>
        </w:rPr>
      </w:pPr>
      <w:r w:rsidRPr="00C374C9">
        <w:rPr>
          <w:i/>
          <w:iCs/>
          <w:color w:val="80340D" w:themeColor="accent2" w:themeShade="80"/>
          <w:sz w:val="36"/>
          <w:szCs w:val="36"/>
        </w:rPr>
        <w:t>I</w:t>
      </w:r>
      <w:r w:rsidRPr="00C374C9">
        <w:rPr>
          <w:rFonts w:cs="Segoe UI"/>
          <w:i/>
          <w:iCs/>
          <w:color w:val="80340D" w:themeColor="accent2" w:themeShade="80"/>
          <w:sz w:val="36"/>
          <w:szCs w:val="36"/>
          <w:shd w:val="clear" w:color="auto" w:fill="FFFFFF"/>
        </w:rPr>
        <w:t xml:space="preserve"> worked in two different NHS trusts. They both had different attitude towards support workers</w:t>
      </w:r>
      <w:r w:rsidR="008174A5">
        <w:rPr>
          <w:rFonts w:cs="Segoe UI"/>
          <w:i/>
          <w:iCs/>
          <w:color w:val="80340D" w:themeColor="accent2" w:themeShade="80"/>
          <w:sz w:val="36"/>
          <w:szCs w:val="36"/>
          <w:shd w:val="clear" w:color="auto" w:fill="FFFFFF"/>
        </w:rPr>
        <w:t>…</w:t>
      </w:r>
      <w:r w:rsidRPr="00C374C9">
        <w:rPr>
          <w:rFonts w:cs="Segoe UI"/>
          <w:i/>
          <w:iCs/>
          <w:color w:val="80340D" w:themeColor="accent2" w:themeShade="80"/>
          <w:sz w:val="36"/>
          <w:szCs w:val="36"/>
          <w:shd w:val="clear" w:color="auto" w:fill="FFFFFF"/>
        </w:rPr>
        <w:t xml:space="preserve">in the first place I felt left out/ forgotten. When I suggested some developmental changes, it was rejected without discussion. In the second trust I feel valued, </w:t>
      </w:r>
      <w:r w:rsidR="00223E0E" w:rsidRPr="00C374C9">
        <w:rPr>
          <w:rFonts w:cs="Segoe UI"/>
          <w:i/>
          <w:iCs/>
          <w:color w:val="80340D" w:themeColor="accent2" w:themeShade="80"/>
          <w:sz w:val="36"/>
          <w:szCs w:val="36"/>
          <w:shd w:val="clear" w:color="auto" w:fill="FFFFFF"/>
        </w:rPr>
        <w:t>included,</w:t>
      </w:r>
      <w:r w:rsidRPr="00C374C9">
        <w:rPr>
          <w:rFonts w:cs="Segoe UI"/>
          <w:i/>
          <w:iCs/>
          <w:color w:val="80340D" w:themeColor="accent2" w:themeShade="80"/>
          <w:sz w:val="36"/>
          <w:szCs w:val="36"/>
          <w:shd w:val="clear" w:color="auto" w:fill="FFFFFF"/>
        </w:rPr>
        <w:t xml:space="preserve"> and trusted and encouraged to develop my skills. I have the feeling that this is down to management style </w:t>
      </w:r>
      <w:r w:rsidRPr="008174A5">
        <w:rPr>
          <w:rFonts w:cs="Segoe UI"/>
          <w:color w:val="80340D" w:themeColor="accent2" w:themeShade="80"/>
          <w:sz w:val="36"/>
          <w:szCs w:val="36"/>
          <w:shd w:val="clear" w:color="auto" w:fill="FFFFFF"/>
        </w:rPr>
        <w:t>(Support worker)</w:t>
      </w:r>
    </w:p>
    <w:p w14:paraId="56FBC9C2" w14:textId="77777777" w:rsidR="008B6EE5" w:rsidRPr="009828BA" w:rsidRDefault="008B6EE5" w:rsidP="00C374C9">
      <w:pPr>
        <w:spacing w:line="276" w:lineRule="auto"/>
        <w:rPr>
          <w:i/>
          <w:iCs/>
          <w:color w:val="80340D" w:themeColor="accent2" w:themeShade="80"/>
          <w:sz w:val="36"/>
          <w:szCs w:val="36"/>
        </w:rPr>
      </w:pPr>
    </w:p>
    <w:p w14:paraId="1478058D" w14:textId="2DE033E4" w:rsidR="008B6EE5" w:rsidRDefault="008B6EE5" w:rsidP="008B6EE5">
      <w:pPr>
        <w:spacing w:line="276" w:lineRule="auto"/>
        <w:jc w:val="center"/>
        <w:rPr>
          <w:color w:val="80340D" w:themeColor="accent2" w:themeShade="80"/>
          <w:sz w:val="36"/>
          <w:szCs w:val="36"/>
        </w:rPr>
      </w:pPr>
      <w:r w:rsidRPr="009828BA">
        <w:rPr>
          <w:i/>
          <w:iCs/>
          <w:color w:val="80340D" w:themeColor="accent2" w:themeShade="80"/>
          <w:sz w:val="36"/>
          <w:szCs w:val="36"/>
        </w:rPr>
        <w:t xml:space="preserve">How do support workers’ experience work? Everything depends on individual good will and good luck </w:t>
      </w:r>
      <w:r>
        <w:rPr>
          <w:color w:val="80340D" w:themeColor="accent2" w:themeShade="80"/>
          <w:sz w:val="36"/>
          <w:szCs w:val="36"/>
        </w:rPr>
        <w:t>(</w:t>
      </w:r>
      <w:r w:rsidR="00C374C9">
        <w:rPr>
          <w:color w:val="80340D" w:themeColor="accent2" w:themeShade="80"/>
          <w:sz w:val="36"/>
          <w:szCs w:val="36"/>
        </w:rPr>
        <w:t>Education Lead</w:t>
      </w:r>
      <w:r>
        <w:rPr>
          <w:color w:val="80340D" w:themeColor="accent2" w:themeShade="80"/>
          <w:sz w:val="36"/>
          <w:szCs w:val="36"/>
        </w:rPr>
        <w:t>)</w:t>
      </w:r>
    </w:p>
    <w:p w14:paraId="12A2F380" w14:textId="77777777" w:rsidR="008B6EE5" w:rsidRDefault="008B6EE5" w:rsidP="008B6EE5">
      <w:pPr>
        <w:spacing w:line="276" w:lineRule="auto"/>
        <w:jc w:val="center"/>
        <w:rPr>
          <w:color w:val="80340D" w:themeColor="accent2" w:themeShade="80"/>
          <w:sz w:val="36"/>
          <w:szCs w:val="36"/>
        </w:rPr>
      </w:pPr>
    </w:p>
    <w:p w14:paraId="6F0E9EC6" w14:textId="406C0303" w:rsidR="008B6EE5" w:rsidRDefault="008B6EE5">
      <w:pPr>
        <w:rPr>
          <w:color w:val="80340D" w:themeColor="accent2" w:themeShade="80"/>
          <w:sz w:val="36"/>
          <w:szCs w:val="36"/>
        </w:rPr>
      </w:pPr>
      <w:r>
        <w:rPr>
          <w:color w:val="80340D" w:themeColor="accent2" w:themeShade="80"/>
          <w:sz w:val="36"/>
          <w:szCs w:val="36"/>
        </w:rPr>
        <w:br w:type="page"/>
      </w:r>
    </w:p>
    <w:p w14:paraId="0ABC6BE0" w14:textId="77777777" w:rsidR="008B6EE5" w:rsidRPr="009828BA" w:rsidRDefault="008B6EE5" w:rsidP="008B6EE5">
      <w:pPr>
        <w:spacing w:line="276" w:lineRule="auto"/>
        <w:jc w:val="center"/>
        <w:rPr>
          <w:color w:val="80340D" w:themeColor="accent2" w:themeShade="80"/>
          <w:sz w:val="36"/>
          <w:szCs w:val="36"/>
        </w:rPr>
      </w:pPr>
    </w:p>
    <w:p w14:paraId="3FA085D3" w14:textId="4C314EE9" w:rsidR="008B6EE5" w:rsidRPr="00223E0E" w:rsidRDefault="008B6EE5" w:rsidP="00E4414E">
      <w:pPr>
        <w:jc w:val="center"/>
        <w:rPr>
          <w:b/>
          <w:bCs/>
          <w:color w:val="80340D" w:themeColor="accent2" w:themeShade="80"/>
          <w:sz w:val="40"/>
          <w:szCs w:val="40"/>
        </w:rPr>
      </w:pPr>
      <w:r w:rsidRPr="00223E0E">
        <w:rPr>
          <w:b/>
          <w:bCs/>
          <w:color w:val="80340D" w:themeColor="accent2" w:themeShade="80"/>
          <w:sz w:val="40"/>
          <w:szCs w:val="40"/>
        </w:rPr>
        <w:t>Acknowledgements</w:t>
      </w:r>
    </w:p>
    <w:p w14:paraId="02D8F8F1" w14:textId="77777777" w:rsidR="008174A5" w:rsidRPr="008174A5" w:rsidRDefault="008174A5" w:rsidP="00E4414E">
      <w:pPr>
        <w:jc w:val="center"/>
        <w:rPr>
          <w:color w:val="80340D" w:themeColor="accent2" w:themeShade="80"/>
          <w:sz w:val="16"/>
          <w:szCs w:val="16"/>
        </w:rPr>
      </w:pPr>
    </w:p>
    <w:p w14:paraId="71BB853B" w14:textId="77777777" w:rsidR="008B6EE5" w:rsidRPr="008174A5" w:rsidRDefault="008B6EE5" w:rsidP="00E4414E">
      <w:pPr>
        <w:jc w:val="center"/>
        <w:rPr>
          <w:color w:val="80340D" w:themeColor="accent2" w:themeShade="80"/>
          <w:sz w:val="10"/>
          <w:szCs w:val="10"/>
        </w:rPr>
      </w:pPr>
    </w:p>
    <w:p w14:paraId="2579A8D9" w14:textId="17D0D84C" w:rsidR="008B6EE5" w:rsidRDefault="008B6EE5" w:rsidP="008B6EE5">
      <w:pPr>
        <w:spacing w:line="276" w:lineRule="auto"/>
        <w:jc w:val="both"/>
        <w:rPr>
          <w:color w:val="000000" w:themeColor="text1"/>
        </w:rPr>
      </w:pPr>
      <w:r>
        <w:rPr>
          <w:color w:val="000000" w:themeColor="text1"/>
        </w:rPr>
        <w:t xml:space="preserve">We would like to thank all the members of the Advisory Group who have provided invaluable insights and support for this study. We would also like to thank Camilla Cavendish for her support and assistance. </w:t>
      </w:r>
    </w:p>
    <w:p w14:paraId="5A80670C" w14:textId="77777777" w:rsidR="008B6EE5" w:rsidRDefault="008B6EE5" w:rsidP="008B6EE5">
      <w:pPr>
        <w:spacing w:line="276" w:lineRule="auto"/>
        <w:jc w:val="both"/>
        <w:rPr>
          <w:color w:val="000000" w:themeColor="text1"/>
        </w:rPr>
      </w:pPr>
    </w:p>
    <w:p w14:paraId="5117557D" w14:textId="1FC7EA49" w:rsidR="008B6EE5" w:rsidRDefault="008B6EE5" w:rsidP="008B6EE5">
      <w:pPr>
        <w:spacing w:line="276" w:lineRule="auto"/>
        <w:jc w:val="both"/>
        <w:rPr>
          <w:color w:val="000000" w:themeColor="text1"/>
        </w:rPr>
      </w:pPr>
      <w:r>
        <w:rPr>
          <w:color w:val="000000" w:themeColor="text1"/>
        </w:rPr>
        <w:t>Any errors are the author’s own.</w:t>
      </w:r>
    </w:p>
    <w:p w14:paraId="1F7A7AC6" w14:textId="77777777" w:rsidR="008174A5" w:rsidRDefault="008174A5" w:rsidP="008B6EE5">
      <w:pPr>
        <w:spacing w:line="276" w:lineRule="auto"/>
        <w:jc w:val="both"/>
        <w:rPr>
          <w:color w:val="000000" w:themeColor="text1"/>
        </w:rPr>
      </w:pPr>
    </w:p>
    <w:p w14:paraId="6EFBBBC0" w14:textId="4A5EA0A5" w:rsidR="008174A5" w:rsidRDefault="008174A5">
      <w:pPr>
        <w:rPr>
          <w:color w:val="000000" w:themeColor="text1"/>
        </w:rPr>
      </w:pPr>
      <w:r>
        <w:rPr>
          <w:color w:val="000000" w:themeColor="text1"/>
        </w:rPr>
        <w:br w:type="page"/>
      </w:r>
    </w:p>
    <w:p w14:paraId="4C862485" w14:textId="77777777" w:rsidR="008174A5" w:rsidRDefault="008174A5" w:rsidP="008B6EE5">
      <w:pPr>
        <w:spacing w:line="276" w:lineRule="auto"/>
        <w:jc w:val="both"/>
        <w:rPr>
          <w:color w:val="000000" w:themeColor="text1"/>
        </w:rPr>
      </w:pPr>
    </w:p>
    <w:p w14:paraId="0CC11CE6" w14:textId="58E1957D" w:rsidR="008B6EE5" w:rsidRPr="00223E0E" w:rsidRDefault="008B6EE5" w:rsidP="008B6EE5">
      <w:pPr>
        <w:spacing w:line="276" w:lineRule="auto"/>
        <w:jc w:val="center"/>
        <w:rPr>
          <w:b/>
          <w:bCs/>
          <w:color w:val="80340D" w:themeColor="accent2" w:themeShade="80"/>
          <w:sz w:val="40"/>
          <w:szCs w:val="40"/>
        </w:rPr>
      </w:pPr>
      <w:r w:rsidRPr="00223E0E">
        <w:rPr>
          <w:b/>
          <w:bCs/>
          <w:color w:val="80340D" w:themeColor="accent2" w:themeShade="80"/>
          <w:sz w:val="40"/>
          <w:szCs w:val="40"/>
        </w:rPr>
        <w:t>About the authors</w:t>
      </w:r>
    </w:p>
    <w:p w14:paraId="1AE0AEF4" w14:textId="77777777" w:rsidR="00B31EF2" w:rsidRDefault="00B31EF2" w:rsidP="008B6EE5">
      <w:pPr>
        <w:spacing w:line="276" w:lineRule="auto"/>
        <w:jc w:val="both"/>
        <w:rPr>
          <w:color w:val="80340D" w:themeColor="accent2" w:themeShade="80"/>
        </w:rPr>
      </w:pPr>
    </w:p>
    <w:p w14:paraId="26C11C76" w14:textId="0D3EF727" w:rsidR="008174A5" w:rsidRPr="008174A5" w:rsidRDefault="008174A5" w:rsidP="008174A5">
      <w:pPr>
        <w:autoSpaceDE w:val="0"/>
        <w:autoSpaceDN w:val="0"/>
        <w:adjustRightInd w:val="0"/>
        <w:spacing w:line="276" w:lineRule="auto"/>
        <w:jc w:val="both"/>
        <w:rPr>
          <w:rFonts w:cs="AppleSystemUIFont"/>
          <w:kern w:val="0"/>
        </w:rPr>
      </w:pPr>
      <w:r w:rsidRPr="008174A5">
        <w:rPr>
          <w:b/>
          <w:bCs/>
          <w:color w:val="000000" w:themeColor="text1"/>
        </w:rPr>
        <w:t xml:space="preserve">Professor </w:t>
      </w:r>
      <w:r w:rsidR="00B31EF2" w:rsidRPr="008174A5">
        <w:rPr>
          <w:b/>
          <w:bCs/>
          <w:color w:val="000000" w:themeColor="text1"/>
        </w:rPr>
        <w:t>Richard Griffin</w:t>
      </w:r>
      <w:r w:rsidR="00B31EF2" w:rsidRPr="00B31EF2">
        <w:rPr>
          <w:rFonts w:cs="AppleSystemUIFont"/>
          <w:color w:val="000000" w:themeColor="text1"/>
          <w:kern w:val="0"/>
        </w:rPr>
        <w:t xml:space="preserve"> </w:t>
      </w:r>
      <w:r w:rsidR="00B31EF2" w:rsidRPr="00B31EF2">
        <w:rPr>
          <w:rFonts w:cs="AppleSystemUIFont"/>
          <w:kern w:val="0"/>
        </w:rPr>
        <w:t xml:space="preserve">has over 30 years’ experience of employment and skills policy, </w:t>
      </w:r>
      <w:r w:rsidR="00223E0E" w:rsidRPr="00B31EF2">
        <w:rPr>
          <w:rFonts w:cs="AppleSystemUIFont"/>
          <w:kern w:val="0"/>
        </w:rPr>
        <w:t>practice,</w:t>
      </w:r>
      <w:r w:rsidR="00B31EF2" w:rsidRPr="00B31EF2">
        <w:rPr>
          <w:rFonts w:cs="AppleSystemUIFont"/>
          <w:kern w:val="0"/>
        </w:rPr>
        <w:t xml:space="preserve"> and research, particularly in health and social care. An economist, he has held a number of positions including in the House of Commons, as Director of Employment Relations for the Chartered Society of Physiotherapy, as a policy adviser in the Department of Health and director of </w:t>
      </w:r>
      <w:r w:rsidR="00E40877">
        <w:rPr>
          <w:rFonts w:cs="AppleSystemUIFont"/>
          <w:kern w:val="0"/>
        </w:rPr>
        <w:t xml:space="preserve">two </w:t>
      </w:r>
      <w:r w:rsidR="00223E0E">
        <w:rPr>
          <w:rFonts w:cs="AppleSystemUIFont"/>
          <w:kern w:val="0"/>
        </w:rPr>
        <w:t>university-based</w:t>
      </w:r>
      <w:r w:rsidR="00E40877">
        <w:rPr>
          <w:rFonts w:cs="AppleSystemUIFont"/>
          <w:kern w:val="0"/>
        </w:rPr>
        <w:t xml:space="preserve"> </w:t>
      </w:r>
      <w:r w:rsidR="00B31EF2" w:rsidRPr="00B31EF2">
        <w:rPr>
          <w:rFonts w:cs="AppleSystemUIFont"/>
          <w:kern w:val="0"/>
        </w:rPr>
        <w:t>vocational education research</w:t>
      </w:r>
      <w:r w:rsidR="00223E0E">
        <w:rPr>
          <w:rFonts w:cs="AppleSystemUIFont"/>
          <w:kern w:val="0"/>
        </w:rPr>
        <w:t xml:space="preserve"> units</w:t>
      </w:r>
      <w:r w:rsidR="00E40877">
        <w:rPr>
          <w:rFonts w:cs="AppleSystemUIFont"/>
          <w:kern w:val="0"/>
        </w:rPr>
        <w:t>.</w:t>
      </w:r>
      <w:r w:rsidR="00B31EF2" w:rsidRPr="00B31EF2">
        <w:rPr>
          <w:rFonts w:cs="AppleSystemUIFont"/>
          <w:kern w:val="0"/>
        </w:rPr>
        <w:t xml:space="preserve"> Widely published, he is currently the Professor of Healthcare Management at King’s College London Business School</w:t>
      </w:r>
      <w:r w:rsidR="00E40877">
        <w:rPr>
          <w:rFonts w:cs="AppleSystemUIFont"/>
          <w:kern w:val="0"/>
        </w:rPr>
        <w:t xml:space="preserve"> and academic advisor to the Allied Health Professions support worker strategy. </w:t>
      </w:r>
      <w:r>
        <w:rPr>
          <w:rFonts w:cs="AppleSystemUIFont"/>
          <w:kern w:val="0"/>
        </w:rPr>
        <w:t xml:space="preserve">In 2023 he published </w:t>
      </w:r>
      <w:r w:rsidRPr="008174A5">
        <w:rPr>
          <w:rFonts w:cs="Open Sans"/>
          <w:color w:val="212529"/>
        </w:rPr>
        <w:t>Healthcare Support Workers. A</w:t>
      </w:r>
      <w:r>
        <w:rPr>
          <w:rFonts w:cs="Open Sans"/>
          <w:color w:val="212529"/>
        </w:rPr>
        <w:t xml:space="preserve"> </w:t>
      </w:r>
      <w:r w:rsidRPr="008174A5">
        <w:rPr>
          <w:rFonts w:cs="Open Sans"/>
          <w:color w:val="212529"/>
        </w:rPr>
        <w:t>Practical Guide for Training and Development (Routledge)</w:t>
      </w:r>
      <w:r>
        <w:rPr>
          <w:rFonts w:cs="Open Sans"/>
          <w:color w:val="212529"/>
        </w:rPr>
        <w:t>.</w:t>
      </w:r>
    </w:p>
    <w:p w14:paraId="7F0D56EA" w14:textId="77777777" w:rsidR="008B6EE5" w:rsidRPr="00B31EF2" w:rsidRDefault="008B6EE5" w:rsidP="00B31EF2">
      <w:pPr>
        <w:spacing w:line="276" w:lineRule="auto"/>
        <w:jc w:val="both"/>
        <w:rPr>
          <w:color w:val="000000" w:themeColor="text1"/>
        </w:rPr>
      </w:pPr>
    </w:p>
    <w:p w14:paraId="42478FCD" w14:textId="42069947" w:rsidR="008B6EE5" w:rsidRPr="00B31EF2" w:rsidRDefault="008B6EE5" w:rsidP="00B31EF2">
      <w:pPr>
        <w:pStyle w:val="xmsonormal"/>
        <w:spacing w:before="0" w:beforeAutospacing="0" w:after="0" w:afterAutospacing="0" w:line="276" w:lineRule="auto"/>
        <w:jc w:val="both"/>
        <w:rPr>
          <w:rFonts w:asciiTheme="minorHAnsi" w:hAnsiTheme="minorHAnsi" w:cs="Calibri"/>
          <w:color w:val="242424"/>
        </w:rPr>
      </w:pPr>
      <w:r w:rsidRPr="008174A5">
        <w:rPr>
          <w:rFonts w:asciiTheme="minorHAnsi" w:hAnsiTheme="minorHAnsi" w:cs="Calibri"/>
          <w:b/>
          <w:bCs/>
          <w:color w:val="242424"/>
        </w:rPr>
        <w:t>Dr Abi Hall</w:t>
      </w:r>
      <w:r w:rsidRPr="00B31EF2">
        <w:rPr>
          <w:rFonts w:asciiTheme="minorHAnsi" w:hAnsiTheme="minorHAnsi" w:cs="Calibri"/>
          <w:color w:val="242424"/>
        </w:rPr>
        <w:t xml:space="preserve"> is a clinical academic physiotherapist specialising in the rehabilitation of community based older people and research relating to the NHS workforce. She is a Senior Research Fellow at the University of Exeter. She has over 30 publications in peer reviewed journals</w:t>
      </w:r>
      <w:r w:rsidR="00B31EF2">
        <w:rPr>
          <w:rFonts w:asciiTheme="minorHAnsi" w:hAnsiTheme="minorHAnsi" w:cs="Calibri"/>
          <w:color w:val="242424"/>
        </w:rPr>
        <w:t>.</w:t>
      </w:r>
    </w:p>
    <w:p w14:paraId="4E647799" w14:textId="77777777" w:rsidR="008B6EE5" w:rsidRPr="008174A5" w:rsidRDefault="008B6EE5" w:rsidP="008B6EE5">
      <w:pPr>
        <w:pStyle w:val="xmsonormal"/>
        <w:spacing w:before="0" w:beforeAutospacing="0" w:after="0" w:afterAutospacing="0" w:line="276" w:lineRule="auto"/>
        <w:jc w:val="both"/>
        <w:rPr>
          <w:rFonts w:ascii="Calibri" w:hAnsi="Calibri" w:cs="Calibri"/>
          <w:color w:val="000000" w:themeColor="text1"/>
        </w:rPr>
      </w:pPr>
      <w:r w:rsidRPr="008B6EE5">
        <w:rPr>
          <w:rFonts w:ascii="inherit" w:hAnsi="inherit" w:cs="Calibri"/>
          <w:color w:val="242424"/>
          <w:bdr w:val="none" w:sz="0" w:space="0" w:color="auto" w:frame="1"/>
        </w:rPr>
        <w:t> </w:t>
      </w:r>
    </w:p>
    <w:p w14:paraId="63778BCF" w14:textId="53951AB0" w:rsidR="008B6EE5" w:rsidRDefault="008174A5" w:rsidP="008B6EE5">
      <w:pPr>
        <w:spacing w:line="276" w:lineRule="auto"/>
        <w:jc w:val="both"/>
        <w:rPr>
          <w:rFonts w:ascii="Arial" w:hAnsi="Arial" w:cs="Arial"/>
          <w:color w:val="000000" w:themeColor="text1"/>
          <w:shd w:val="clear" w:color="auto" w:fill="FFFFFF"/>
        </w:rPr>
      </w:pPr>
      <w:r w:rsidRPr="008174A5">
        <w:rPr>
          <w:rFonts w:cs="Arial"/>
          <w:b/>
          <w:bCs/>
          <w:color w:val="000000" w:themeColor="text1"/>
          <w:shd w:val="clear" w:color="auto" w:fill="FFFFFF"/>
        </w:rPr>
        <w:t>Professor Ian Kessler.</w:t>
      </w:r>
      <w:r w:rsidRPr="008174A5">
        <w:rPr>
          <w:rFonts w:cs="Arial"/>
          <w:color w:val="000000" w:themeColor="text1"/>
          <w:shd w:val="clear" w:color="auto" w:fill="FFFFFF"/>
        </w:rPr>
        <w:t xml:space="preserve"> After spending over twenty years at the University of Oxford, Ian Kessler joined King’s College, London in September 2012. He has been involved in a number of research projects on aspects of employment relations in the British public services. This work has ranged across central government, the health service, and local government, including education and social care, and covered such topics as pay determination, strategic human resource management and work organisation. Over the last few years, he has been exploring nurse support roles in acute health care, and the more general re-structuring of the nursing workforce. He has co-authored two books on aspects of public service employment relations:  The Modernisation of the Public Services and Employee Relations (2012) (with S. Bach.) and the Modernisation of the Nursing Workforce: Valuing the Healthcare Assistant (2012) (with Paul Heron). He was a commissioner on the Local Government Pay Commission in 2005 and has acted as adviser to the Royal College of Nursing, the Police Federation, the Audit </w:t>
      </w:r>
      <w:r w:rsidR="002F149E" w:rsidRPr="008174A5">
        <w:rPr>
          <w:rFonts w:cs="Arial"/>
          <w:color w:val="000000" w:themeColor="text1"/>
          <w:shd w:val="clear" w:color="auto" w:fill="FFFFFF"/>
        </w:rPr>
        <w:t>Commission,</w:t>
      </w:r>
      <w:r w:rsidRPr="008174A5">
        <w:rPr>
          <w:rFonts w:cs="Arial"/>
          <w:color w:val="000000" w:themeColor="text1"/>
          <w:shd w:val="clear" w:color="auto" w:fill="FFFFFF"/>
        </w:rPr>
        <w:t xml:space="preserve"> and the National Audit Office</w:t>
      </w:r>
      <w:r w:rsidRPr="008174A5">
        <w:rPr>
          <w:rFonts w:ascii="Arial" w:hAnsi="Arial" w:cs="Arial"/>
          <w:color w:val="000000" w:themeColor="text1"/>
          <w:shd w:val="clear" w:color="auto" w:fill="FFFFFF"/>
        </w:rPr>
        <w:t>.</w:t>
      </w:r>
    </w:p>
    <w:p w14:paraId="5E013198" w14:textId="77777777" w:rsidR="00223E0E" w:rsidRDefault="00223E0E" w:rsidP="008B6EE5">
      <w:pPr>
        <w:spacing w:line="276" w:lineRule="auto"/>
        <w:jc w:val="both"/>
        <w:rPr>
          <w:rFonts w:ascii="Arial" w:hAnsi="Arial" w:cs="Arial"/>
          <w:color w:val="000000" w:themeColor="text1"/>
          <w:shd w:val="clear" w:color="auto" w:fill="FFFFFF"/>
        </w:rPr>
      </w:pPr>
    </w:p>
    <w:p w14:paraId="01E5F166" w14:textId="65717F1B" w:rsidR="00223E0E" w:rsidRPr="00223E0E" w:rsidRDefault="00223E0E" w:rsidP="008B6EE5">
      <w:pPr>
        <w:spacing w:line="276" w:lineRule="auto"/>
        <w:jc w:val="both"/>
        <w:rPr>
          <w:color w:val="000000" w:themeColor="text1"/>
        </w:rPr>
      </w:pPr>
      <w:r>
        <w:rPr>
          <w:rFonts w:cs="Arial"/>
          <w:color w:val="000000" w:themeColor="text1"/>
          <w:shd w:val="clear" w:color="auto" w:fill="FFFFFF"/>
        </w:rPr>
        <w:t>Both Richard Griffin and Ian Kessler were advisors to the original Cavendish Review.</w:t>
      </w:r>
    </w:p>
    <w:p w14:paraId="0E44F8DD" w14:textId="77777777" w:rsidR="008B6EE5" w:rsidRPr="008174A5" w:rsidRDefault="008B6EE5" w:rsidP="008B6EE5">
      <w:pPr>
        <w:spacing w:line="276" w:lineRule="auto"/>
        <w:jc w:val="center"/>
        <w:rPr>
          <w:b/>
          <w:bCs/>
          <w:color w:val="80340D" w:themeColor="accent2" w:themeShade="80"/>
          <w:sz w:val="44"/>
          <w:szCs w:val="44"/>
        </w:rPr>
      </w:pPr>
    </w:p>
    <w:p w14:paraId="7B218C3A" w14:textId="12330A95" w:rsidR="002F149E" w:rsidRDefault="002F149E">
      <w:pPr>
        <w:rPr>
          <w:b/>
          <w:bCs/>
          <w:color w:val="80340D" w:themeColor="accent2" w:themeShade="80"/>
          <w:sz w:val="44"/>
          <w:szCs w:val="44"/>
        </w:rPr>
      </w:pPr>
      <w:r>
        <w:rPr>
          <w:b/>
          <w:bCs/>
          <w:color w:val="80340D" w:themeColor="accent2" w:themeShade="80"/>
          <w:sz w:val="44"/>
          <w:szCs w:val="44"/>
        </w:rPr>
        <w:br w:type="page"/>
      </w:r>
    </w:p>
    <w:p w14:paraId="4B29A063" w14:textId="77777777" w:rsidR="008C0E0D" w:rsidRPr="008174A5" w:rsidRDefault="008C0E0D">
      <w:pPr>
        <w:rPr>
          <w:b/>
          <w:bCs/>
          <w:color w:val="80340D" w:themeColor="accent2" w:themeShade="80"/>
          <w:sz w:val="44"/>
          <w:szCs w:val="44"/>
        </w:rPr>
      </w:pPr>
    </w:p>
    <w:p w14:paraId="117B5663" w14:textId="5E02F19B" w:rsidR="008C0E0D" w:rsidRPr="009828BA" w:rsidRDefault="008C0E0D" w:rsidP="00BF3268">
      <w:pPr>
        <w:jc w:val="center"/>
        <w:rPr>
          <w:b/>
          <w:bCs/>
          <w:color w:val="80340D" w:themeColor="accent2" w:themeShade="80"/>
          <w:sz w:val="40"/>
          <w:szCs w:val="40"/>
        </w:rPr>
      </w:pPr>
      <w:r w:rsidRPr="009828BA">
        <w:rPr>
          <w:b/>
          <w:bCs/>
          <w:color w:val="80340D" w:themeColor="accent2" w:themeShade="80"/>
          <w:sz w:val="40"/>
          <w:szCs w:val="40"/>
        </w:rPr>
        <w:t>Contents</w:t>
      </w:r>
    </w:p>
    <w:p w14:paraId="68EC6BBE" w14:textId="77777777" w:rsidR="0082544E" w:rsidRPr="009828BA" w:rsidRDefault="0082544E" w:rsidP="001D0B10">
      <w:pPr>
        <w:rPr>
          <w:b/>
          <w:bCs/>
          <w:color w:val="80340D" w:themeColor="accent2" w:themeShade="80"/>
          <w:sz w:val="40"/>
          <w:szCs w:val="40"/>
        </w:rPr>
      </w:pPr>
    </w:p>
    <w:p w14:paraId="42B6F702" w14:textId="69963985" w:rsidR="000901AF" w:rsidRDefault="0082544E">
      <w:pPr>
        <w:pStyle w:val="TOC1"/>
        <w:tabs>
          <w:tab w:val="right" w:leader="dot" w:pos="9016"/>
        </w:tabs>
        <w:rPr>
          <w:rFonts w:eastAsiaTheme="minorEastAsia"/>
          <w:noProof/>
          <w:lang w:eastAsia="en-GB"/>
        </w:rPr>
      </w:pPr>
      <w:r w:rsidRPr="009828BA">
        <w:rPr>
          <w:b/>
          <w:bCs/>
          <w:color w:val="80340D" w:themeColor="accent2" w:themeShade="80"/>
          <w:sz w:val="40"/>
          <w:szCs w:val="40"/>
        </w:rPr>
        <w:fldChar w:fldCharType="begin"/>
      </w:r>
      <w:r w:rsidRPr="009828BA">
        <w:rPr>
          <w:b/>
          <w:bCs/>
          <w:color w:val="80340D" w:themeColor="accent2" w:themeShade="80"/>
          <w:sz w:val="40"/>
          <w:szCs w:val="40"/>
        </w:rPr>
        <w:instrText xml:space="preserve"> TOC \o "1-3" \h \z \u </w:instrText>
      </w:r>
      <w:r w:rsidRPr="009828BA">
        <w:rPr>
          <w:b/>
          <w:bCs/>
          <w:color w:val="80340D" w:themeColor="accent2" w:themeShade="80"/>
          <w:sz w:val="40"/>
          <w:szCs w:val="40"/>
        </w:rPr>
        <w:fldChar w:fldCharType="separate"/>
      </w:r>
      <w:hyperlink w:anchor="_Toc168650481" w:history="1">
        <w:r w:rsidR="000901AF" w:rsidRPr="00790E6D">
          <w:rPr>
            <w:rStyle w:val="Hyperlink"/>
            <w:b/>
            <w:bCs/>
            <w:noProof/>
          </w:rPr>
          <w:t>Executive Summary</w:t>
        </w:r>
        <w:r w:rsidR="000901AF">
          <w:rPr>
            <w:noProof/>
            <w:webHidden/>
          </w:rPr>
          <w:tab/>
        </w:r>
        <w:r w:rsidR="000901AF">
          <w:rPr>
            <w:noProof/>
            <w:webHidden/>
          </w:rPr>
          <w:fldChar w:fldCharType="begin"/>
        </w:r>
        <w:r w:rsidR="000901AF">
          <w:rPr>
            <w:noProof/>
            <w:webHidden/>
          </w:rPr>
          <w:instrText xml:space="preserve"> PAGEREF _Toc168650481 \h </w:instrText>
        </w:r>
        <w:r w:rsidR="000901AF">
          <w:rPr>
            <w:noProof/>
            <w:webHidden/>
          </w:rPr>
        </w:r>
        <w:r w:rsidR="000901AF">
          <w:rPr>
            <w:noProof/>
            <w:webHidden/>
          </w:rPr>
          <w:fldChar w:fldCharType="separate"/>
        </w:r>
        <w:r w:rsidR="000901AF">
          <w:rPr>
            <w:noProof/>
            <w:webHidden/>
          </w:rPr>
          <w:t>8</w:t>
        </w:r>
        <w:r w:rsidR="000901AF">
          <w:rPr>
            <w:noProof/>
            <w:webHidden/>
          </w:rPr>
          <w:fldChar w:fldCharType="end"/>
        </w:r>
      </w:hyperlink>
    </w:p>
    <w:p w14:paraId="002EE1B8" w14:textId="25DE056B" w:rsidR="000901AF" w:rsidRDefault="00E416B2">
      <w:pPr>
        <w:pStyle w:val="TOC1"/>
        <w:tabs>
          <w:tab w:val="right" w:leader="dot" w:pos="9016"/>
        </w:tabs>
        <w:rPr>
          <w:rFonts w:eastAsiaTheme="minorEastAsia"/>
          <w:noProof/>
          <w:lang w:eastAsia="en-GB"/>
        </w:rPr>
      </w:pPr>
      <w:hyperlink w:anchor="_Toc168650482" w:history="1">
        <w:r w:rsidR="000901AF" w:rsidRPr="00790E6D">
          <w:rPr>
            <w:rStyle w:val="Hyperlink"/>
            <w:b/>
            <w:bCs/>
            <w:noProof/>
          </w:rPr>
          <w:t>Introduction</w:t>
        </w:r>
        <w:r w:rsidR="000901AF">
          <w:rPr>
            <w:noProof/>
            <w:webHidden/>
          </w:rPr>
          <w:tab/>
        </w:r>
        <w:r w:rsidR="000901AF">
          <w:rPr>
            <w:noProof/>
            <w:webHidden/>
          </w:rPr>
          <w:fldChar w:fldCharType="begin"/>
        </w:r>
        <w:r w:rsidR="000901AF">
          <w:rPr>
            <w:noProof/>
            <w:webHidden/>
          </w:rPr>
          <w:instrText xml:space="preserve"> PAGEREF _Toc168650482 \h </w:instrText>
        </w:r>
        <w:r w:rsidR="000901AF">
          <w:rPr>
            <w:noProof/>
            <w:webHidden/>
          </w:rPr>
        </w:r>
        <w:r w:rsidR="000901AF">
          <w:rPr>
            <w:noProof/>
            <w:webHidden/>
          </w:rPr>
          <w:fldChar w:fldCharType="separate"/>
        </w:r>
        <w:r w:rsidR="000901AF">
          <w:rPr>
            <w:noProof/>
            <w:webHidden/>
          </w:rPr>
          <w:t>10</w:t>
        </w:r>
        <w:r w:rsidR="000901AF">
          <w:rPr>
            <w:noProof/>
            <w:webHidden/>
          </w:rPr>
          <w:fldChar w:fldCharType="end"/>
        </w:r>
      </w:hyperlink>
    </w:p>
    <w:p w14:paraId="21960917" w14:textId="7EE3EC58" w:rsidR="000901AF" w:rsidRDefault="00E416B2">
      <w:pPr>
        <w:pStyle w:val="TOC2"/>
        <w:tabs>
          <w:tab w:val="right" w:leader="dot" w:pos="9016"/>
        </w:tabs>
        <w:rPr>
          <w:rFonts w:eastAsiaTheme="minorEastAsia"/>
          <w:noProof/>
          <w:lang w:eastAsia="en-GB"/>
        </w:rPr>
      </w:pPr>
      <w:hyperlink w:anchor="_Toc168650483" w:history="1">
        <w:r w:rsidR="000901AF" w:rsidRPr="00790E6D">
          <w:rPr>
            <w:rStyle w:val="Hyperlink"/>
            <w:b/>
            <w:bCs/>
            <w:i/>
            <w:iCs/>
            <w:noProof/>
          </w:rPr>
          <w:t>The Cavendish Review</w:t>
        </w:r>
        <w:r w:rsidR="000901AF">
          <w:rPr>
            <w:noProof/>
            <w:webHidden/>
          </w:rPr>
          <w:tab/>
        </w:r>
        <w:r w:rsidR="000901AF">
          <w:rPr>
            <w:noProof/>
            <w:webHidden/>
          </w:rPr>
          <w:fldChar w:fldCharType="begin"/>
        </w:r>
        <w:r w:rsidR="000901AF">
          <w:rPr>
            <w:noProof/>
            <w:webHidden/>
          </w:rPr>
          <w:instrText xml:space="preserve"> PAGEREF _Toc168650483 \h </w:instrText>
        </w:r>
        <w:r w:rsidR="000901AF">
          <w:rPr>
            <w:noProof/>
            <w:webHidden/>
          </w:rPr>
        </w:r>
        <w:r w:rsidR="000901AF">
          <w:rPr>
            <w:noProof/>
            <w:webHidden/>
          </w:rPr>
          <w:fldChar w:fldCharType="separate"/>
        </w:r>
        <w:r w:rsidR="000901AF">
          <w:rPr>
            <w:noProof/>
            <w:webHidden/>
          </w:rPr>
          <w:t>13</w:t>
        </w:r>
        <w:r w:rsidR="000901AF">
          <w:rPr>
            <w:noProof/>
            <w:webHidden/>
          </w:rPr>
          <w:fldChar w:fldCharType="end"/>
        </w:r>
      </w:hyperlink>
    </w:p>
    <w:p w14:paraId="13E78882" w14:textId="3EAD8824" w:rsidR="000901AF" w:rsidRDefault="00E416B2">
      <w:pPr>
        <w:pStyle w:val="TOC2"/>
        <w:tabs>
          <w:tab w:val="right" w:leader="dot" w:pos="9016"/>
        </w:tabs>
        <w:rPr>
          <w:rFonts w:eastAsiaTheme="minorEastAsia"/>
          <w:noProof/>
          <w:lang w:eastAsia="en-GB"/>
        </w:rPr>
      </w:pPr>
      <w:hyperlink w:anchor="_Toc168650484" w:history="1">
        <w:r w:rsidR="000901AF" w:rsidRPr="00790E6D">
          <w:rPr>
            <w:rStyle w:val="Hyperlink"/>
            <w:b/>
            <w:bCs/>
            <w:noProof/>
          </w:rPr>
          <w:t xml:space="preserve">What happened after </w:t>
        </w:r>
        <w:r w:rsidR="000901AF" w:rsidRPr="00790E6D">
          <w:rPr>
            <w:rStyle w:val="Hyperlink"/>
            <w:b/>
            <w:bCs/>
            <w:i/>
            <w:iCs/>
            <w:noProof/>
          </w:rPr>
          <w:t>The Cavendish Review</w:t>
        </w:r>
        <w:r w:rsidR="000901AF" w:rsidRPr="00790E6D">
          <w:rPr>
            <w:rStyle w:val="Hyperlink"/>
            <w:b/>
            <w:bCs/>
            <w:noProof/>
          </w:rPr>
          <w:t xml:space="preserve"> was published?</w:t>
        </w:r>
        <w:r w:rsidR="000901AF">
          <w:rPr>
            <w:noProof/>
            <w:webHidden/>
          </w:rPr>
          <w:tab/>
        </w:r>
        <w:r w:rsidR="000901AF">
          <w:rPr>
            <w:noProof/>
            <w:webHidden/>
          </w:rPr>
          <w:fldChar w:fldCharType="begin"/>
        </w:r>
        <w:r w:rsidR="000901AF">
          <w:rPr>
            <w:noProof/>
            <w:webHidden/>
          </w:rPr>
          <w:instrText xml:space="preserve"> PAGEREF _Toc168650484 \h </w:instrText>
        </w:r>
        <w:r w:rsidR="000901AF">
          <w:rPr>
            <w:noProof/>
            <w:webHidden/>
          </w:rPr>
        </w:r>
        <w:r w:rsidR="000901AF">
          <w:rPr>
            <w:noProof/>
            <w:webHidden/>
          </w:rPr>
          <w:fldChar w:fldCharType="separate"/>
        </w:r>
        <w:r w:rsidR="000901AF">
          <w:rPr>
            <w:noProof/>
            <w:webHidden/>
          </w:rPr>
          <w:t>15</w:t>
        </w:r>
        <w:r w:rsidR="000901AF">
          <w:rPr>
            <w:noProof/>
            <w:webHidden/>
          </w:rPr>
          <w:fldChar w:fldCharType="end"/>
        </w:r>
      </w:hyperlink>
    </w:p>
    <w:p w14:paraId="346C9A3A" w14:textId="29446991" w:rsidR="000901AF" w:rsidRDefault="00E416B2">
      <w:pPr>
        <w:pStyle w:val="TOC2"/>
        <w:tabs>
          <w:tab w:val="right" w:leader="dot" w:pos="9016"/>
        </w:tabs>
        <w:rPr>
          <w:rFonts w:eastAsiaTheme="minorEastAsia"/>
          <w:noProof/>
          <w:lang w:eastAsia="en-GB"/>
        </w:rPr>
      </w:pPr>
      <w:hyperlink w:anchor="_Toc168650485" w:history="1">
        <w:r w:rsidR="000901AF" w:rsidRPr="00790E6D">
          <w:rPr>
            <w:rStyle w:val="Hyperlink"/>
            <w:b/>
            <w:bCs/>
            <w:noProof/>
          </w:rPr>
          <w:t>Discussion</w:t>
        </w:r>
        <w:r w:rsidR="000901AF">
          <w:rPr>
            <w:noProof/>
            <w:webHidden/>
          </w:rPr>
          <w:tab/>
        </w:r>
        <w:r w:rsidR="000901AF">
          <w:rPr>
            <w:noProof/>
            <w:webHidden/>
          </w:rPr>
          <w:fldChar w:fldCharType="begin"/>
        </w:r>
        <w:r w:rsidR="000901AF">
          <w:rPr>
            <w:noProof/>
            <w:webHidden/>
          </w:rPr>
          <w:instrText xml:space="preserve"> PAGEREF _Toc168650485 \h </w:instrText>
        </w:r>
        <w:r w:rsidR="000901AF">
          <w:rPr>
            <w:noProof/>
            <w:webHidden/>
          </w:rPr>
        </w:r>
        <w:r w:rsidR="000901AF">
          <w:rPr>
            <w:noProof/>
            <w:webHidden/>
          </w:rPr>
          <w:fldChar w:fldCharType="separate"/>
        </w:r>
        <w:r w:rsidR="000901AF">
          <w:rPr>
            <w:noProof/>
            <w:webHidden/>
          </w:rPr>
          <w:t>17</w:t>
        </w:r>
        <w:r w:rsidR="000901AF">
          <w:rPr>
            <w:noProof/>
            <w:webHidden/>
          </w:rPr>
          <w:fldChar w:fldCharType="end"/>
        </w:r>
      </w:hyperlink>
    </w:p>
    <w:p w14:paraId="456562FC" w14:textId="0138124B" w:rsidR="000901AF" w:rsidRDefault="00E416B2">
      <w:pPr>
        <w:pStyle w:val="TOC1"/>
        <w:tabs>
          <w:tab w:val="right" w:leader="dot" w:pos="9016"/>
        </w:tabs>
        <w:rPr>
          <w:rFonts w:eastAsiaTheme="minorEastAsia"/>
          <w:noProof/>
          <w:lang w:eastAsia="en-GB"/>
        </w:rPr>
      </w:pPr>
      <w:hyperlink w:anchor="_Toc168650486" w:history="1">
        <w:r w:rsidR="000901AF" w:rsidRPr="00790E6D">
          <w:rPr>
            <w:rStyle w:val="Hyperlink"/>
            <w:b/>
            <w:bCs/>
            <w:noProof/>
          </w:rPr>
          <w:t xml:space="preserve">Do NHS support workers still face the same workplace issues </w:t>
        </w:r>
        <w:r w:rsidR="000901AF" w:rsidRPr="00790E6D">
          <w:rPr>
            <w:rStyle w:val="Hyperlink"/>
            <w:b/>
            <w:bCs/>
            <w:i/>
            <w:iCs/>
            <w:noProof/>
          </w:rPr>
          <w:t>The Cavendish Review</w:t>
        </w:r>
        <w:r w:rsidR="000901AF" w:rsidRPr="00790E6D">
          <w:rPr>
            <w:rStyle w:val="Hyperlink"/>
            <w:b/>
            <w:bCs/>
            <w:noProof/>
          </w:rPr>
          <w:t xml:space="preserve"> identified in 2013? Survey results</w:t>
        </w:r>
        <w:r w:rsidR="000901AF">
          <w:rPr>
            <w:noProof/>
            <w:webHidden/>
          </w:rPr>
          <w:tab/>
        </w:r>
        <w:r w:rsidR="000901AF">
          <w:rPr>
            <w:noProof/>
            <w:webHidden/>
          </w:rPr>
          <w:fldChar w:fldCharType="begin"/>
        </w:r>
        <w:r w:rsidR="000901AF">
          <w:rPr>
            <w:noProof/>
            <w:webHidden/>
          </w:rPr>
          <w:instrText xml:space="preserve"> PAGEREF _Toc168650486 \h </w:instrText>
        </w:r>
        <w:r w:rsidR="000901AF">
          <w:rPr>
            <w:noProof/>
            <w:webHidden/>
          </w:rPr>
        </w:r>
        <w:r w:rsidR="000901AF">
          <w:rPr>
            <w:noProof/>
            <w:webHidden/>
          </w:rPr>
          <w:fldChar w:fldCharType="separate"/>
        </w:r>
        <w:r w:rsidR="000901AF">
          <w:rPr>
            <w:noProof/>
            <w:webHidden/>
          </w:rPr>
          <w:t>18</w:t>
        </w:r>
        <w:r w:rsidR="000901AF">
          <w:rPr>
            <w:noProof/>
            <w:webHidden/>
          </w:rPr>
          <w:fldChar w:fldCharType="end"/>
        </w:r>
      </w:hyperlink>
    </w:p>
    <w:p w14:paraId="5D933510" w14:textId="45410773" w:rsidR="000901AF" w:rsidRDefault="00E416B2">
      <w:pPr>
        <w:pStyle w:val="TOC2"/>
        <w:tabs>
          <w:tab w:val="right" w:leader="dot" w:pos="9016"/>
        </w:tabs>
        <w:rPr>
          <w:rFonts w:eastAsiaTheme="minorEastAsia"/>
          <w:noProof/>
          <w:lang w:eastAsia="en-GB"/>
        </w:rPr>
      </w:pPr>
      <w:hyperlink w:anchor="_Toc168650487" w:history="1">
        <w:r w:rsidR="000901AF" w:rsidRPr="00790E6D">
          <w:rPr>
            <w:rStyle w:val="Hyperlink"/>
            <w:b/>
            <w:bCs/>
            <w:noProof/>
          </w:rPr>
          <w:t>Job satisfaction and recognition at work</w:t>
        </w:r>
        <w:r w:rsidR="000901AF">
          <w:rPr>
            <w:noProof/>
            <w:webHidden/>
          </w:rPr>
          <w:tab/>
        </w:r>
        <w:r w:rsidR="000901AF">
          <w:rPr>
            <w:noProof/>
            <w:webHidden/>
          </w:rPr>
          <w:fldChar w:fldCharType="begin"/>
        </w:r>
        <w:r w:rsidR="000901AF">
          <w:rPr>
            <w:noProof/>
            <w:webHidden/>
          </w:rPr>
          <w:instrText xml:space="preserve"> PAGEREF _Toc168650487 \h </w:instrText>
        </w:r>
        <w:r w:rsidR="000901AF">
          <w:rPr>
            <w:noProof/>
            <w:webHidden/>
          </w:rPr>
        </w:r>
        <w:r w:rsidR="000901AF">
          <w:rPr>
            <w:noProof/>
            <w:webHidden/>
          </w:rPr>
          <w:fldChar w:fldCharType="separate"/>
        </w:r>
        <w:r w:rsidR="000901AF">
          <w:rPr>
            <w:noProof/>
            <w:webHidden/>
          </w:rPr>
          <w:t>18</w:t>
        </w:r>
        <w:r w:rsidR="000901AF">
          <w:rPr>
            <w:noProof/>
            <w:webHidden/>
          </w:rPr>
          <w:fldChar w:fldCharType="end"/>
        </w:r>
      </w:hyperlink>
    </w:p>
    <w:p w14:paraId="736786A5" w14:textId="356631F4" w:rsidR="000901AF" w:rsidRDefault="00E416B2">
      <w:pPr>
        <w:pStyle w:val="TOC2"/>
        <w:tabs>
          <w:tab w:val="right" w:leader="dot" w:pos="9016"/>
        </w:tabs>
        <w:rPr>
          <w:rFonts w:eastAsiaTheme="minorEastAsia"/>
          <w:noProof/>
          <w:lang w:eastAsia="en-GB"/>
        </w:rPr>
      </w:pPr>
      <w:hyperlink w:anchor="_Toc168650488" w:history="1">
        <w:r w:rsidR="000901AF" w:rsidRPr="00790E6D">
          <w:rPr>
            <w:rStyle w:val="Hyperlink"/>
            <w:b/>
            <w:bCs/>
            <w:noProof/>
          </w:rPr>
          <w:t>Deployment, development, and progression</w:t>
        </w:r>
        <w:r w:rsidR="000901AF">
          <w:rPr>
            <w:noProof/>
            <w:webHidden/>
          </w:rPr>
          <w:tab/>
        </w:r>
        <w:r w:rsidR="000901AF">
          <w:rPr>
            <w:noProof/>
            <w:webHidden/>
          </w:rPr>
          <w:fldChar w:fldCharType="begin"/>
        </w:r>
        <w:r w:rsidR="000901AF">
          <w:rPr>
            <w:noProof/>
            <w:webHidden/>
          </w:rPr>
          <w:instrText xml:space="preserve"> PAGEREF _Toc168650488 \h </w:instrText>
        </w:r>
        <w:r w:rsidR="000901AF">
          <w:rPr>
            <w:noProof/>
            <w:webHidden/>
          </w:rPr>
        </w:r>
        <w:r w:rsidR="000901AF">
          <w:rPr>
            <w:noProof/>
            <w:webHidden/>
          </w:rPr>
          <w:fldChar w:fldCharType="separate"/>
        </w:r>
        <w:r w:rsidR="000901AF">
          <w:rPr>
            <w:noProof/>
            <w:webHidden/>
          </w:rPr>
          <w:t>19</w:t>
        </w:r>
        <w:r w:rsidR="000901AF">
          <w:rPr>
            <w:noProof/>
            <w:webHidden/>
          </w:rPr>
          <w:fldChar w:fldCharType="end"/>
        </w:r>
      </w:hyperlink>
    </w:p>
    <w:p w14:paraId="65A54DFE" w14:textId="48E57CFB" w:rsidR="000901AF" w:rsidRDefault="00E416B2">
      <w:pPr>
        <w:pStyle w:val="TOC2"/>
        <w:tabs>
          <w:tab w:val="right" w:leader="dot" w:pos="9016"/>
        </w:tabs>
        <w:rPr>
          <w:rFonts w:eastAsiaTheme="minorEastAsia"/>
          <w:noProof/>
          <w:lang w:eastAsia="en-GB"/>
        </w:rPr>
      </w:pPr>
      <w:hyperlink w:anchor="_Toc168650489" w:history="1">
        <w:r w:rsidR="000901AF" w:rsidRPr="00790E6D">
          <w:rPr>
            <w:rStyle w:val="Hyperlink"/>
            <w:b/>
            <w:bCs/>
            <w:noProof/>
          </w:rPr>
          <w:t>Grading and pay</w:t>
        </w:r>
        <w:r w:rsidR="000901AF">
          <w:rPr>
            <w:noProof/>
            <w:webHidden/>
          </w:rPr>
          <w:tab/>
        </w:r>
        <w:r w:rsidR="000901AF">
          <w:rPr>
            <w:noProof/>
            <w:webHidden/>
          </w:rPr>
          <w:fldChar w:fldCharType="begin"/>
        </w:r>
        <w:r w:rsidR="000901AF">
          <w:rPr>
            <w:noProof/>
            <w:webHidden/>
          </w:rPr>
          <w:instrText xml:space="preserve"> PAGEREF _Toc168650489 \h </w:instrText>
        </w:r>
        <w:r w:rsidR="000901AF">
          <w:rPr>
            <w:noProof/>
            <w:webHidden/>
          </w:rPr>
        </w:r>
        <w:r w:rsidR="000901AF">
          <w:rPr>
            <w:noProof/>
            <w:webHidden/>
          </w:rPr>
          <w:fldChar w:fldCharType="separate"/>
        </w:r>
        <w:r w:rsidR="000901AF">
          <w:rPr>
            <w:noProof/>
            <w:webHidden/>
          </w:rPr>
          <w:t>20</w:t>
        </w:r>
        <w:r w:rsidR="000901AF">
          <w:rPr>
            <w:noProof/>
            <w:webHidden/>
          </w:rPr>
          <w:fldChar w:fldCharType="end"/>
        </w:r>
      </w:hyperlink>
    </w:p>
    <w:p w14:paraId="11ADF267" w14:textId="38DFB549" w:rsidR="000901AF" w:rsidRDefault="00E416B2">
      <w:pPr>
        <w:pStyle w:val="TOC2"/>
        <w:tabs>
          <w:tab w:val="right" w:leader="dot" w:pos="9016"/>
        </w:tabs>
        <w:rPr>
          <w:rFonts w:eastAsiaTheme="minorEastAsia"/>
          <w:noProof/>
          <w:lang w:eastAsia="en-GB"/>
        </w:rPr>
      </w:pPr>
      <w:hyperlink w:anchor="_Toc168650490" w:history="1">
        <w:r w:rsidR="000901AF" w:rsidRPr="00790E6D">
          <w:rPr>
            <w:rStyle w:val="Hyperlink"/>
            <w:b/>
            <w:bCs/>
            <w:noProof/>
          </w:rPr>
          <w:t>Scope of practice, delegation, and supervision</w:t>
        </w:r>
        <w:r w:rsidR="000901AF">
          <w:rPr>
            <w:noProof/>
            <w:webHidden/>
          </w:rPr>
          <w:tab/>
        </w:r>
        <w:r w:rsidR="000901AF">
          <w:rPr>
            <w:noProof/>
            <w:webHidden/>
          </w:rPr>
          <w:fldChar w:fldCharType="begin"/>
        </w:r>
        <w:r w:rsidR="000901AF">
          <w:rPr>
            <w:noProof/>
            <w:webHidden/>
          </w:rPr>
          <w:instrText xml:space="preserve"> PAGEREF _Toc168650490 \h </w:instrText>
        </w:r>
        <w:r w:rsidR="000901AF">
          <w:rPr>
            <w:noProof/>
            <w:webHidden/>
          </w:rPr>
        </w:r>
        <w:r w:rsidR="000901AF">
          <w:rPr>
            <w:noProof/>
            <w:webHidden/>
          </w:rPr>
          <w:fldChar w:fldCharType="separate"/>
        </w:r>
        <w:r w:rsidR="000901AF">
          <w:rPr>
            <w:noProof/>
            <w:webHidden/>
          </w:rPr>
          <w:t>20</w:t>
        </w:r>
        <w:r w:rsidR="000901AF">
          <w:rPr>
            <w:noProof/>
            <w:webHidden/>
          </w:rPr>
          <w:fldChar w:fldCharType="end"/>
        </w:r>
      </w:hyperlink>
    </w:p>
    <w:p w14:paraId="593906D3" w14:textId="50C7B48F" w:rsidR="000901AF" w:rsidRDefault="00E416B2">
      <w:pPr>
        <w:pStyle w:val="TOC2"/>
        <w:tabs>
          <w:tab w:val="right" w:leader="dot" w:pos="9016"/>
        </w:tabs>
        <w:rPr>
          <w:rFonts w:eastAsiaTheme="minorEastAsia"/>
          <w:noProof/>
          <w:lang w:eastAsia="en-GB"/>
        </w:rPr>
      </w:pPr>
      <w:hyperlink w:anchor="_Toc168650491" w:history="1">
        <w:r w:rsidR="000901AF" w:rsidRPr="00790E6D">
          <w:rPr>
            <w:rStyle w:val="Hyperlink"/>
            <w:b/>
            <w:bCs/>
            <w:noProof/>
          </w:rPr>
          <w:t>How do people find out about clinical support careers?</w:t>
        </w:r>
        <w:r w:rsidR="000901AF">
          <w:rPr>
            <w:noProof/>
            <w:webHidden/>
          </w:rPr>
          <w:tab/>
        </w:r>
        <w:r w:rsidR="000901AF">
          <w:rPr>
            <w:noProof/>
            <w:webHidden/>
          </w:rPr>
          <w:fldChar w:fldCharType="begin"/>
        </w:r>
        <w:r w:rsidR="000901AF">
          <w:rPr>
            <w:noProof/>
            <w:webHidden/>
          </w:rPr>
          <w:instrText xml:space="preserve"> PAGEREF _Toc168650491 \h </w:instrText>
        </w:r>
        <w:r w:rsidR="000901AF">
          <w:rPr>
            <w:noProof/>
            <w:webHidden/>
          </w:rPr>
        </w:r>
        <w:r w:rsidR="000901AF">
          <w:rPr>
            <w:noProof/>
            <w:webHidden/>
          </w:rPr>
          <w:fldChar w:fldCharType="separate"/>
        </w:r>
        <w:r w:rsidR="000901AF">
          <w:rPr>
            <w:noProof/>
            <w:webHidden/>
          </w:rPr>
          <w:t>20</w:t>
        </w:r>
        <w:r w:rsidR="000901AF">
          <w:rPr>
            <w:noProof/>
            <w:webHidden/>
          </w:rPr>
          <w:fldChar w:fldCharType="end"/>
        </w:r>
      </w:hyperlink>
    </w:p>
    <w:p w14:paraId="7BC7A956" w14:textId="6A851D37" w:rsidR="000901AF" w:rsidRDefault="00E416B2">
      <w:pPr>
        <w:pStyle w:val="TOC2"/>
        <w:tabs>
          <w:tab w:val="right" w:leader="dot" w:pos="9016"/>
        </w:tabs>
        <w:rPr>
          <w:rFonts w:eastAsiaTheme="minorEastAsia"/>
          <w:noProof/>
          <w:lang w:eastAsia="en-GB"/>
        </w:rPr>
      </w:pPr>
      <w:hyperlink w:anchor="_Toc168650492" w:history="1">
        <w:r w:rsidR="000901AF" w:rsidRPr="00790E6D">
          <w:rPr>
            <w:rStyle w:val="Hyperlink"/>
            <w:b/>
            <w:bCs/>
            <w:noProof/>
          </w:rPr>
          <w:t>Other issues</w:t>
        </w:r>
        <w:r w:rsidR="000901AF">
          <w:rPr>
            <w:noProof/>
            <w:webHidden/>
          </w:rPr>
          <w:tab/>
        </w:r>
        <w:r w:rsidR="000901AF">
          <w:rPr>
            <w:noProof/>
            <w:webHidden/>
          </w:rPr>
          <w:fldChar w:fldCharType="begin"/>
        </w:r>
        <w:r w:rsidR="000901AF">
          <w:rPr>
            <w:noProof/>
            <w:webHidden/>
          </w:rPr>
          <w:instrText xml:space="preserve"> PAGEREF _Toc168650492 \h </w:instrText>
        </w:r>
        <w:r w:rsidR="000901AF">
          <w:rPr>
            <w:noProof/>
            <w:webHidden/>
          </w:rPr>
        </w:r>
        <w:r w:rsidR="000901AF">
          <w:rPr>
            <w:noProof/>
            <w:webHidden/>
          </w:rPr>
          <w:fldChar w:fldCharType="separate"/>
        </w:r>
        <w:r w:rsidR="000901AF">
          <w:rPr>
            <w:noProof/>
            <w:webHidden/>
          </w:rPr>
          <w:t>21</w:t>
        </w:r>
        <w:r w:rsidR="000901AF">
          <w:rPr>
            <w:noProof/>
            <w:webHidden/>
          </w:rPr>
          <w:fldChar w:fldCharType="end"/>
        </w:r>
      </w:hyperlink>
    </w:p>
    <w:p w14:paraId="35B83C88" w14:textId="3C23B667" w:rsidR="000901AF" w:rsidRDefault="00E416B2">
      <w:pPr>
        <w:pStyle w:val="TOC3"/>
        <w:tabs>
          <w:tab w:val="right" w:leader="dot" w:pos="9016"/>
        </w:tabs>
        <w:rPr>
          <w:rFonts w:eastAsiaTheme="minorEastAsia"/>
          <w:noProof/>
          <w:lang w:eastAsia="en-GB"/>
        </w:rPr>
      </w:pPr>
      <w:hyperlink w:anchor="_Toc168650493" w:history="1">
        <w:r w:rsidR="000901AF" w:rsidRPr="00790E6D">
          <w:rPr>
            <w:rStyle w:val="Hyperlink"/>
            <w:noProof/>
          </w:rPr>
          <w:t>Recruitment, induction, and onboarding</w:t>
        </w:r>
        <w:r w:rsidR="000901AF">
          <w:rPr>
            <w:noProof/>
            <w:webHidden/>
          </w:rPr>
          <w:tab/>
        </w:r>
        <w:r w:rsidR="000901AF">
          <w:rPr>
            <w:noProof/>
            <w:webHidden/>
          </w:rPr>
          <w:fldChar w:fldCharType="begin"/>
        </w:r>
        <w:r w:rsidR="000901AF">
          <w:rPr>
            <w:noProof/>
            <w:webHidden/>
          </w:rPr>
          <w:instrText xml:space="preserve"> PAGEREF _Toc168650493 \h </w:instrText>
        </w:r>
        <w:r w:rsidR="000901AF">
          <w:rPr>
            <w:noProof/>
            <w:webHidden/>
          </w:rPr>
        </w:r>
        <w:r w:rsidR="000901AF">
          <w:rPr>
            <w:noProof/>
            <w:webHidden/>
          </w:rPr>
          <w:fldChar w:fldCharType="separate"/>
        </w:r>
        <w:r w:rsidR="000901AF">
          <w:rPr>
            <w:noProof/>
            <w:webHidden/>
          </w:rPr>
          <w:t>21</w:t>
        </w:r>
        <w:r w:rsidR="000901AF">
          <w:rPr>
            <w:noProof/>
            <w:webHidden/>
          </w:rPr>
          <w:fldChar w:fldCharType="end"/>
        </w:r>
      </w:hyperlink>
    </w:p>
    <w:p w14:paraId="77F703A5" w14:textId="129C99C4" w:rsidR="000901AF" w:rsidRDefault="00E416B2">
      <w:pPr>
        <w:pStyle w:val="TOC3"/>
        <w:tabs>
          <w:tab w:val="right" w:leader="dot" w:pos="9016"/>
        </w:tabs>
        <w:rPr>
          <w:rFonts w:eastAsiaTheme="minorEastAsia"/>
          <w:noProof/>
          <w:lang w:eastAsia="en-GB"/>
        </w:rPr>
      </w:pPr>
      <w:hyperlink w:anchor="_Toc168650494" w:history="1">
        <w:r w:rsidR="000901AF" w:rsidRPr="00790E6D">
          <w:rPr>
            <w:rStyle w:val="Hyperlink"/>
            <w:noProof/>
          </w:rPr>
          <w:t>Access to development and career opportunities for support staff are depended on individual employers.</w:t>
        </w:r>
        <w:r w:rsidR="000901AF">
          <w:rPr>
            <w:noProof/>
            <w:webHidden/>
          </w:rPr>
          <w:tab/>
        </w:r>
        <w:r w:rsidR="000901AF">
          <w:rPr>
            <w:noProof/>
            <w:webHidden/>
          </w:rPr>
          <w:fldChar w:fldCharType="begin"/>
        </w:r>
        <w:r w:rsidR="000901AF">
          <w:rPr>
            <w:noProof/>
            <w:webHidden/>
          </w:rPr>
          <w:instrText xml:space="preserve"> PAGEREF _Toc168650494 \h </w:instrText>
        </w:r>
        <w:r w:rsidR="000901AF">
          <w:rPr>
            <w:noProof/>
            <w:webHidden/>
          </w:rPr>
        </w:r>
        <w:r w:rsidR="000901AF">
          <w:rPr>
            <w:noProof/>
            <w:webHidden/>
          </w:rPr>
          <w:fldChar w:fldCharType="separate"/>
        </w:r>
        <w:r w:rsidR="000901AF">
          <w:rPr>
            <w:noProof/>
            <w:webHidden/>
          </w:rPr>
          <w:t>21</w:t>
        </w:r>
        <w:r w:rsidR="000901AF">
          <w:rPr>
            <w:noProof/>
            <w:webHidden/>
          </w:rPr>
          <w:fldChar w:fldCharType="end"/>
        </w:r>
      </w:hyperlink>
    </w:p>
    <w:p w14:paraId="5A53D3C4" w14:textId="74B725D5" w:rsidR="000901AF" w:rsidRDefault="00E416B2">
      <w:pPr>
        <w:pStyle w:val="TOC2"/>
        <w:tabs>
          <w:tab w:val="right" w:leader="dot" w:pos="9016"/>
        </w:tabs>
        <w:rPr>
          <w:rFonts w:eastAsiaTheme="minorEastAsia"/>
          <w:noProof/>
          <w:lang w:eastAsia="en-GB"/>
        </w:rPr>
      </w:pPr>
      <w:hyperlink w:anchor="_Toc168650495" w:history="1">
        <w:r w:rsidR="000901AF" w:rsidRPr="00790E6D">
          <w:rPr>
            <w:rStyle w:val="Hyperlink"/>
            <w:b/>
            <w:bCs/>
            <w:noProof/>
          </w:rPr>
          <w:t>Who are support workers?</w:t>
        </w:r>
        <w:r w:rsidR="000901AF">
          <w:rPr>
            <w:noProof/>
            <w:webHidden/>
          </w:rPr>
          <w:tab/>
        </w:r>
        <w:r w:rsidR="000901AF">
          <w:rPr>
            <w:noProof/>
            <w:webHidden/>
          </w:rPr>
          <w:fldChar w:fldCharType="begin"/>
        </w:r>
        <w:r w:rsidR="000901AF">
          <w:rPr>
            <w:noProof/>
            <w:webHidden/>
          </w:rPr>
          <w:instrText xml:space="preserve"> PAGEREF _Toc168650495 \h </w:instrText>
        </w:r>
        <w:r w:rsidR="000901AF">
          <w:rPr>
            <w:noProof/>
            <w:webHidden/>
          </w:rPr>
        </w:r>
        <w:r w:rsidR="000901AF">
          <w:rPr>
            <w:noProof/>
            <w:webHidden/>
          </w:rPr>
          <w:fldChar w:fldCharType="separate"/>
        </w:r>
        <w:r w:rsidR="000901AF">
          <w:rPr>
            <w:noProof/>
            <w:webHidden/>
          </w:rPr>
          <w:t>21</w:t>
        </w:r>
        <w:r w:rsidR="000901AF">
          <w:rPr>
            <w:noProof/>
            <w:webHidden/>
          </w:rPr>
          <w:fldChar w:fldCharType="end"/>
        </w:r>
      </w:hyperlink>
    </w:p>
    <w:p w14:paraId="5CEFE5BC" w14:textId="06514A46" w:rsidR="000901AF" w:rsidRDefault="00E416B2">
      <w:pPr>
        <w:pStyle w:val="TOC2"/>
        <w:tabs>
          <w:tab w:val="right" w:leader="dot" w:pos="9016"/>
        </w:tabs>
        <w:rPr>
          <w:rFonts w:eastAsiaTheme="minorEastAsia"/>
          <w:noProof/>
          <w:lang w:eastAsia="en-GB"/>
        </w:rPr>
      </w:pPr>
      <w:hyperlink w:anchor="_Toc168650496" w:history="1">
        <w:r w:rsidR="000901AF" w:rsidRPr="00790E6D">
          <w:rPr>
            <w:rStyle w:val="Hyperlink"/>
            <w:b/>
            <w:bCs/>
            <w:noProof/>
          </w:rPr>
          <w:t>Are there differences between occupational groups?</w:t>
        </w:r>
        <w:r w:rsidR="000901AF">
          <w:rPr>
            <w:noProof/>
            <w:webHidden/>
          </w:rPr>
          <w:tab/>
        </w:r>
        <w:r w:rsidR="000901AF">
          <w:rPr>
            <w:noProof/>
            <w:webHidden/>
          </w:rPr>
          <w:fldChar w:fldCharType="begin"/>
        </w:r>
        <w:r w:rsidR="000901AF">
          <w:rPr>
            <w:noProof/>
            <w:webHidden/>
          </w:rPr>
          <w:instrText xml:space="preserve"> PAGEREF _Toc168650496 \h </w:instrText>
        </w:r>
        <w:r w:rsidR="000901AF">
          <w:rPr>
            <w:noProof/>
            <w:webHidden/>
          </w:rPr>
        </w:r>
        <w:r w:rsidR="000901AF">
          <w:rPr>
            <w:noProof/>
            <w:webHidden/>
          </w:rPr>
          <w:fldChar w:fldCharType="separate"/>
        </w:r>
        <w:r w:rsidR="000901AF">
          <w:rPr>
            <w:noProof/>
            <w:webHidden/>
          </w:rPr>
          <w:t>23</w:t>
        </w:r>
        <w:r w:rsidR="000901AF">
          <w:rPr>
            <w:noProof/>
            <w:webHidden/>
          </w:rPr>
          <w:fldChar w:fldCharType="end"/>
        </w:r>
      </w:hyperlink>
    </w:p>
    <w:p w14:paraId="7A4D4DD6" w14:textId="177F1A62" w:rsidR="000901AF" w:rsidRDefault="00E416B2">
      <w:pPr>
        <w:pStyle w:val="TOC2"/>
        <w:tabs>
          <w:tab w:val="right" w:leader="dot" w:pos="9016"/>
        </w:tabs>
        <w:rPr>
          <w:rFonts w:eastAsiaTheme="minorEastAsia"/>
          <w:noProof/>
          <w:lang w:eastAsia="en-GB"/>
        </w:rPr>
      </w:pPr>
      <w:hyperlink w:anchor="_Toc168650497" w:history="1">
        <w:r w:rsidR="000901AF" w:rsidRPr="00790E6D">
          <w:rPr>
            <w:rStyle w:val="Hyperlink"/>
            <w:b/>
            <w:bCs/>
            <w:noProof/>
          </w:rPr>
          <w:t>Discussion</w:t>
        </w:r>
        <w:r w:rsidR="000901AF">
          <w:rPr>
            <w:noProof/>
            <w:webHidden/>
          </w:rPr>
          <w:tab/>
        </w:r>
        <w:r w:rsidR="000901AF">
          <w:rPr>
            <w:noProof/>
            <w:webHidden/>
          </w:rPr>
          <w:fldChar w:fldCharType="begin"/>
        </w:r>
        <w:r w:rsidR="000901AF">
          <w:rPr>
            <w:noProof/>
            <w:webHidden/>
          </w:rPr>
          <w:instrText xml:space="preserve"> PAGEREF _Toc168650497 \h </w:instrText>
        </w:r>
        <w:r w:rsidR="000901AF">
          <w:rPr>
            <w:noProof/>
            <w:webHidden/>
          </w:rPr>
        </w:r>
        <w:r w:rsidR="000901AF">
          <w:rPr>
            <w:noProof/>
            <w:webHidden/>
          </w:rPr>
          <w:fldChar w:fldCharType="separate"/>
        </w:r>
        <w:r w:rsidR="000901AF">
          <w:rPr>
            <w:noProof/>
            <w:webHidden/>
          </w:rPr>
          <w:t>23</w:t>
        </w:r>
        <w:r w:rsidR="000901AF">
          <w:rPr>
            <w:noProof/>
            <w:webHidden/>
          </w:rPr>
          <w:fldChar w:fldCharType="end"/>
        </w:r>
      </w:hyperlink>
    </w:p>
    <w:p w14:paraId="02B00434" w14:textId="2105DB41" w:rsidR="000901AF" w:rsidRDefault="00E416B2">
      <w:pPr>
        <w:pStyle w:val="TOC1"/>
        <w:tabs>
          <w:tab w:val="right" w:leader="dot" w:pos="9016"/>
        </w:tabs>
        <w:rPr>
          <w:rFonts w:eastAsiaTheme="minorEastAsia"/>
          <w:noProof/>
          <w:lang w:eastAsia="en-GB"/>
        </w:rPr>
      </w:pPr>
      <w:hyperlink w:anchor="_Toc168650498" w:history="1">
        <w:r w:rsidR="000901AF" w:rsidRPr="00790E6D">
          <w:rPr>
            <w:rStyle w:val="Hyperlink"/>
            <w:b/>
            <w:bCs/>
            <w:noProof/>
          </w:rPr>
          <w:t>The development and utilisation of support workers: A scoping review</w:t>
        </w:r>
        <w:r w:rsidR="000901AF">
          <w:rPr>
            <w:noProof/>
            <w:webHidden/>
          </w:rPr>
          <w:tab/>
        </w:r>
        <w:r w:rsidR="000901AF">
          <w:rPr>
            <w:noProof/>
            <w:webHidden/>
          </w:rPr>
          <w:fldChar w:fldCharType="begin"/>
        </w:r>
        <w:r w:rsidR="000901AF">
          <w:rPr>
            <w:noProof/>
            <w:webHidden/>
          </w:rPr>
          <w:instrText xml:space="preserve"> PAGEREF _Toc168650498 \h </w:instrText>
        </w:r>
        <w:r w:rsidR="000901AF">
          <w:rPr>
            <w:noProof/>
            <w:webHidden/>
          </w:rPr>
        </w:r>
        <w:r w:rsidR="000901AF">
          <w:rPr>
            <w:noProof/>
            <w:webHidden/>
          </w:rPr>
          <w:fldChar w:fldCharType="separate"/>
        </w:r>
        <w:r w:rsidR="000901AF">
          <w:rPr>
            <w:noProof/>
            <w:webHidden/>
          </w:rPr>
          <w:t>25</w:t>
        </w:r>
        <w:r w:rsidR="000901AF">
          <w:rPr>
            <w:noProof/>
            <w:webHidden/>
          </w:rPr>
          <w:fldChar w:fldCharType="end"/>
        </w:r>
      </w:hyperlink>
    </w:p>
    <w:p w14:paraId="359E034D" w14:textId="283EADC0" w:rsidR="000901AF" w:rsidRDefault="00E416B2">
      <w:pPr>
        <w:pStyle w:val="TOC2"/>
        <w:tabs>
          <w:tab w:val="right" w:leader="dot" w:pos="9016"/>
        </w:tabs>
        <w:rPr>
          <w:rFonts w:eastAsiaTheme="minorEastAsia"/>
          <w:noProof/>
          <w:lang w:eastAsia="en-GB"/>
        </w:rPr>
      </w:pPr>
      <w:hyperlink w:anchor="_Toc168650499" w:history="1">
        <w:r w:rsidR="000901AF" w:rsidRPr="00790E6D">
          <w:rPr>
            <w:rStyle w:val="Hyperlink"/>
            <w:b/>
            <w:bCs/>
            <w:noProof/>
          </w:rPr>
          <w:t>Drivers explaining the growth of the support workforce</w:t>
        </w:r>
        <w:r w:rsidR="000901AF">
          <w:rPr>
            <w:noProof/>
            <w:webHidden/>
          </w:rPr>
          <w:tab/>
        </w:r>
        <w:r w:rsidR="000901AF">
          <w:rPr>
            <w:noProof/>
            <w:webHidden/>
          </w:rPr>
          <w:fldChar w:fldCharType="begin"/>
        </w:r>
        <w:r w:rsidR="000901AF">
          <w:rPr>
            <w:noProof/>
            <w:webHidden/>
          </w:rPr>
          <w:instrText xml:space="preserve"> PAGEREF _Toc168650499 \h </w:instrText>
        </w:r>
        <w:r w:rsidR="000901AF">
          <w:rPr>
            <w:noProof/>
            <w:webHidden/>
          </w:rPr>
        </w:r>
        <w:r w:rsidR="000901AF">
          <w:rPr>
            <w:noProof/>
            <w:webHidden/>
          </w:rPr>
          <w:fldChar w:fldCharType="separate"/>
        </w:r>
        <w:r w:rsidR="000901AF">
          <w:rPr>
            <w:noProof/>
            <w:webHidden/>
          </w:rPr>
          <w:t>25</w:t>
        </w:r>
        <w:r w:rsidR="000901AF">
          <w:rPr>
            <w:noProof/>
            <w:webHidden/>
          </w:rPr>
          <w:fldChar w:fldCharType="end"/>
        </w:r>
      </w:hyperlink>
    </w:p>
    <w:p w14:paraId="09F17499" w14:textId="0F9C4DC5" w:rsidR="000901AF" w:rsidRDefault="00E416B2">
      <w:pPr>
        <w:pStyle w:val="TOC2"/>
        <w:tabs>
          <w:tab w:val="right" w:leader="dot" w:pos="9016"/>
        </w:tabs>
        <w:rPr>
          <w:rFonts w:eastAsiaTheme="minorEastAsia"/>
          <w:noProof/>
          <w:lang w:eastAsia="en-GB"/>
        </w:rPr>
      </w:pPr>
      <w:hyperlink w:anchor="_Toc168650500" w:history="1">
        <w:r w:rsidR="000901AF" w:rsidRPr="00790E6D">
          <w:rPr>
            <w:rStyle w:val="Hyperlink"/>
            <w:b/>
            <w:bCs/>
            <w:noProof/>
          </w:rPr>
          <w:t>The undervaluing of support workers and their contribution to healthcare work</w:t>
        </w:r>
        <w:r w:rsidR="000901AF">
          <w:rPr>
            <w:noProof/>
            <w:webHidden/>
          </w:rPr>
          <w:tab/>
        </w:r>
        <w:r w:rsidR="000901AF">
          <w:rPr>
            <w:noProof/>
            <w:webHidden/>
          </w:rPr>
          <w:fldChar w:fldCharType="begin"/>
        </w:r>
        <w:r w:rsidR="000901AF">
          <w:rPr>
            <w:noProof/>
            <w:webHidden/>
          </w:rPr>
          <w:instrText xml:space="preserve"> PAGEREF _Toc168650500 \h </w:instrText>
        </w:r>
        <w:r w:rsidR="000901AF">
          <w:rPr>
            <w:noProof/>
            <w:webHidden/>
          </w:rPr>
        </w:r>
        <w:r w:rsidR="000901AF">
          <w:rPr>
            <w:noProof/>
            <w:webHidden/>
          </w:rPr>
          <w:fldChar w:fldCharType="separate"/>
        </w:r>
        <w:r w:rsidR="000901AF">
          <w:rPr>
            <w:noProof/>
            <w:webHidden/>
          </w:rPr>
          <w:t>25</w:t>
        </w:r>
        <w:r w:rsidR="000901AF">
          <w:rPr>
            <w:noProof/>
            <w:webHidden/>
          </w:rPr>
          <w:fldChar w:fldCharType="end"/>
        </w:r>
      </w:hyperlink>
    </w:p>
    <w:p w14:paraId="0F12D0FA" w14:textId="6B8B2643" w:rsidR="000901AF" w:rsidRDefault="00E416B2">
      <w:pPr>
        <w:pStyle w:val="TOC2"/>
        <w:tabs>
          <w:tab w:val="right" w:leader="dot" w:pos="9016"/>
        </w:tabs>
        <w:rPr>
          <w:rFonts w:eastAsiaTheme="minorEastAsia"/>
          <w:noProof/>
          <w:lang w:eastAsia="en-GB"/>
        </w:rPr>
      </w:pPr>
      <w:hyperlink w:anchor="_Toc168650501" w:history="1">
        <w:r w:rsidR="000901AF" w:rsidRPr="00790E6D">
          <w:rPr>
            <w:rStyle w:val="Hyperlink"/>
            <w:b/>
            <w:bCs/>
            <w:noProof/>
          </w:rPr>
          <w:t>Deployment</w:t>
        </w:r>
        <w:r w:rsidR="000901AF">
          <w:rPr>
            <w:noProof/>
            <w:webHidden/>
          </w:rPr>
          <w:tab/>
        </w:r>
        <w:r w:rsidR="000901AF">
          <w:rPr>
            <w:noProof/>
            <w:webHidden/>
          </w:rPr>
          <w:fldChar w:fldCharType="begin"/>
        </w:r>
        <w:r w:rsidR="000901AF">
          <w:rPr>
            <w:noProof/>
            <w:webHidden/>
          </w:rPr>
          <w:instrText xml:space="preserve"> PAGEREF _Toc168650501 \h </w:instrText>
        </w:r>
        <w:r w:rsidR="000901AF">
          <w:rPr>
            <w:noProof/>
            <w:webHidden/>
          </w:rPr>
        </w:r>
        <w:r w:rsidR="000901AF">
          <w:rPr>
            <w:noProof/>
            <w:webHidden/>
          </w:rPr>
          <w:fldChar w:fldCharType="separate"/>
        </w:r>
        <w:r w:rsidR="000901AF">
          <w:rPr>
            <w:noProof/>
            <w:webHidden/>
          </w:rPr>
          <w:t>26</w:t>
        </w:r>
        <w:r w:rsidR="000901AF">
          <w:rPr>
            <w:noProof/>
            <w:webHidden/>
          </w:rPr>
          <w:fldChar w:fldCharType="end"/>
        </w:r>
      </w:hyperlink>
    </w:p>
    <w:p w14:paraId="5FE7AD8E" w14:textId="2B44EA23" w:rsidR="000901AF" w:rsidRDefault="00E416B2">
      <w:pPr>
        <w:pStyle w:val="TOC2"/>
        <w:tabs>
          <w:tab w:val="right" w:leader="dot" w:pos="9016"/>
        </w:tabs>
        <w:rPr>
          <w:rFonts w:eastAsiaTheme="minorEastAsia"/>
          <w:noProof/>
          <w:lang w:eastAsia="en-GB"/>
        </w:rPr>
      </w:pPr>
      <w:hyperlink w:anchor="_Toc168650502" w:history="1">
        <w:r w:rsidR="000901AF" w:rsidRPr="00790E6D">
          <w:rPr>
            <w:rStyle w:val="Hyperlink"/>
            <w:b/>
            <w:bCs/>
            <w:noProof/>
          </w:rPr>
          <w:t>Supervision and delegation</w:t>
        </w:r>
        <w:r w:rsidR="000901AF">
          <w:rPr>
            <w:noProof/>
            <w:webHidden/>
          </w:rPr>
          <w:tab/>
        </w:r>
        <w:r w:rsidR="000901AF">
          <w:rPr>
            <w:noProof/>
            <w:webHidden/>
          </w:rPr>
          <w:fldChar w:fldCharType="begin"/>
        </w:r>
        <w:r w:rsidR="000901AF">
          <w:rPr>
            <w:noProof/>
            <w:webHidden/>
          </w:rPr>
          <w:instrText xml:space="preserve"> PAGEREF _Toc168650502 \h </w:instrText>
        </w:r>
        <w:r w:rsidR="000901AF">
          <w:rPr>
            <w:noProof/>
            <w:webHidden/>
          </w:rPr>
        </w:r>
        <w:r w:rsidR="000901AF">
          <w:rPr>
            <w:noProof/>
            <w:webHidden/>
          </w:rPr>
          <w:fldChar w:fldCharType="separate"/>
        </w:r>
        <w:r w:rsidR="000901AF">
          <w:rPr>
            <w:noProof/>
            <w:webHidden/>
          </w:rPr>
          <w:t>27</w:t>
        </w:r>
        <w:r w:rsidR="000901AF">
          <w:rPr>
            <w:noProof/>
            <w:webHidden/>
          </w:rPr>
          <w:fldChar w:fldCharType="end"/>
        </w:r>
      </w:hyperlink>
    </w:p>
    <w:p w14:paraId="55FA1D44" w14:textId="3C34DD03" w:rsidR="000901AF" w:rsidRDefault="00E416B2">
      <w:pPr>
        <w:pStyle w:val="TOC2"/>
        <w:tabs>
          <w:tab w:val="right" w:leader="dot" w:pos="9016"/>
        </w:tabs>
        <w:rPr>
          <w:rFonts w:eastAsiaTheme="minorEastAsia"/>
          <w:noProof/>
          <w:lang w:eastAsia="en-GB"/>
        </w:rPr>
      </w:pPr>
      <w:hyperlink w:anchor="_Toc168650503" w:history="1">
        <w:r w:rsidR="000901AF" w:rsidRPr="00790E6D">
          <w:rPr>
            <w:rStyle w:val="Hyperlink"/>
            <w:b/>
            <w:bCs/>
            <w:noProof/>
          </w:rPr>
          <w:t>Titles</w:t>
        </w:r>
        <w:r w:rsidR="000901AF">
          <w:rPr>
            <w:noProof/>
            <w:webHidden/>
          </w:rPr>
          <w:tab/>
        </w:r>
        <w:r w:rsidR="000901AF">
          <w:rPr>
            <w:noProof/>
            <w:webHidden/>
          </w:rPr>
          <w:fldChar w:fldCharType="begin"/>
        </w:r>
        <w:r w:rsidR="000901AF">
          <w:rPr>
            <w:noProof/>
            <w:webHidden/>
          </w:rPr>
          <w:instrText xml:space="preserve"> PAGEREF _Toc168650503 \h </w:instrText>
        </w:r>
        <w:r w:rsidR="000901AF">
          <w:rPr>
            <w:noProof/>
            <w:webHidden/>
          </w:rPr>
        </w:r>
        <w:r w:rsidR="000901AF">
          <w:rPr>
            <w:noProof/>
            <w:webHidden/>
          </w:rPr>
          <w:fldChar w:fldCharType="separate"/>
        </w:r>
        <w:r w:rsidR="000901AF">
          <w:rPr>
            <w:noProof/>
            <w:webHidden/>
          </w:rPr>
          <w:t>27</w:t>
        </w:r>
        <w:r w:rsidR="000901AF">
          <w:rPr>
            <w:noProof/>
            <w:webHidden/>
          </w:rPr>
          <w:fldChar w:fldCharType="end"/>
        </w:r>
      </w:hyperlink>
    </w:p>
    <w:p w14:paraId="77419D21" w14:textId="26DB58FB" w:rsidR="000901AF" w:rsidRDefault="00E416B2">
      <w:pPr>
        <w:pStyle w:val="TOC2"/>
        <w:tabs>
          <w:tab w:val="right" w:leader="dot" w:pos="9016"/>
        </w:tabs>
        <w:rPr>
          <w:rFonts w:eastAsiaTheme="minorEastAsia"/>
          <w:noProof/>
          <w:lang w:eastAsia="en-GB"/>
        </w:rPr>
      </w:pPr>
      <w:hyperlink w:anchor="_Toc168650504" w:history="1">
        <w:r w:rsidR="000901AF" w:rsidRPr="00790E6D">
          <w:rPr>
            <w:rStyle w:val="Hyperlink"/>
            <w:b/>
            <w:bCs/>
            <w:noProof/>
          </w:rPr>
          <w:t>Support workers motivation to learn, access to education and training and progress their careers</w:t>
        </w:r>
        <w:r w:rsidR="000901AF">
          <w:rPr>
            <w:noProof/>
            <w:webHidden/>
          </w:rPr>
          <w:tab/>
        </w:r>
        <w:r w:rsidR="000901AF">
          <w:rPr>
            <w:noProof/>
            <w:webHidden/>
          </w:rPr>
          <w:fldChar w:fldCharType="begin"/>
        </w:r>
        <w:r w:rsidR="000901AF">
          <w:rPr>
            <w:noProof/>
            <w:webHidden/>
          </w:rPr>
          <w:instrText xml:space="preserve"> PAGEREF _Toc168650504 \h </w:instrText>
        </w:r>
        <w:r w:rsidR="000901AF">
          <w:rPr>
            <w:noProof/>
            <w:webHidden/>
          </w:rPr>
        </w:r>
        <w:r w:rsidR="000901AF">
          <w:rPr>
            <w:noProof/>
            <w:webHidden/>
          </w:rPr>
          <w:fldChar w:fldCharType="separate"/>
        </w:r>
        <w:r w:rsidR="000901AF">
          <w:rPr>
            <w:noProof/>
            <w:webHidden/>
          </w:rPr>
          <w:t>28</w:t>
        </w:r>
        <w:r w:rsidR="000901AF">
          <w:rPr>
            <w:noProof/>
            <w:webHidden/>
          </w:rPr>
          <w:fldChar w:fldCharType="end"/>
        </w:r>
      </w:hyperlink>
    </w:p>
    <w:p w14:paraId="2B35FC9E" w14:textId="1F0518B3" w:rsidR="000901AF" w:rsidRDefault="00E416B2">
      <w:pPr>
        <w:pStyle w:val="TOC2"/>
        <w:tabs>
          <w:tab w:val="right" w:leader="dot" w:pos="9016"/>
        </w:tabs>
        <w:rPr>
          <w:rFonts w:eastAsiaTheme="minorEastAsia"/>
          <w:noProof/>
          <w:lang w:eastAsia="en-GB"/>
        </w:rPr>
      </w:pPr>
      <w:hyperlink w:anchor="_Toc168650505" w:history="1">
        <w:r w:rsidR="000901AF" w:rsidRPr="00790E6D">
          <w:rPr>
            <w:rStyle w:val="Hyperlink"/>
            <w:b/>
            <w:bCs/>
            <w:noProof/>
          </w:rPr>
          <w:t>Evidence of impact</w:t>
        </w:r>
        <w:r w:rsidR="000901AF">
          <w:rPr>
            <w:noProof/>
            <w:webHidden/>
          </w:rPr>
          <w:tab/>
        </w:r>
        <w:r w:rsidR="000901AF">
          <w:rPr>
            <w:noProof/>
            <w:webHidden/>
          </w:rPr>
          <w:fldChar w:fldCharType="begin"/>
        </w:r>
        <w:r w:rsidR="000901AF">
          <w:rPr>
            <w:noProof/>
            <w:webHidden/>
          </w:rPr>
          <w:instrText xml:space="preserve"> PAGEREF _Toc168650505 \h </w:instrText>
        </w:r>
        <w:r w:rsidR="000901AF">
          <w:rPr>
            <w:noProof/>
            <w:webHidden/>
          </w:rPr>
        </w:r>
        <w:r w:rsidR="000901AF">
          <w:rPr>
            <w:noProof/>
            <w:webHidden/>
          </w:rPr>
          <w:fldChar w:fldCharType="separate"/>
        </w:r>
        <w:r w:rsidR="000901AF">
          <w:rPr>
            <w:noProof/>
            <w:webHidden/>
          </w:rPr>
          <w:t>29</w:t>
        </w:r>
        <w:r w:rsidR="000901AF">
          <w:rPr>
            <w:noProof/>
            <w:webHidden/>
          </w:rPr>
          <w:fldChar w:fldCharType="end"/>
        </w:r>
      </w:hyperlink>
    </w:p>
    <w:p w14:paraId="5128F62A" w14:textId="04DA9AC1" w:rsidR="000901AF" w:rsidRDefault="00E416B2">
      <w:pPr>
        <w:pStyle w:val="TOC2"/>
        <w:tabs>
          <w:tab w:val="right" w:leader="dot" w:pos="9016"/>
        </w:tabs>
        <w:rPr>
          <w:rFonts w:eastAsiaTheme="minorEastAsia"/>
          <w:noProof/>
          <w:lang w:eastAsia="en-GB"/>
        </w:rPr>
      </w:pPr>
      <w:hyperlink w:anchor="_Toc168650506" w:history="1">
        <w:r w:rsidR="000901AF" w:rsidRPr="00790E6D">
          <w:rPr>
            <w:rStyle w:val="Hyperlink"/>
            <w:b/>
            <w:bCs/>
            <w:noProof/>
          </w:rPr>
          <w:t>Discussion</w:t>
        </w:r>
        <w:r w:rsidR="000901AF">
          <w:rPr>
            <w:noProof/>
            <w:webHidden/>
          </w:rPr>
          <w:tab/>
        </w:r>
        <w:r w:rsidR="000901AF">
          <w:rPr>
            <w:noProof/>
            <w:webHidden/>
          </w:rPr>
          <w:fldChar w:fldCharType="begin"/>
        </w:r>
        <w:r w:rsidR="000901AF">
          <w:rPr>
            <w:noProof/>
            <w:webHidden/>
          </w:rPr>
          <w:instrText xml:space="preserve"> PAGEREF _Toc168650506 \h </w:instrText>
        </w:r>
        <w:r w:rsidR="000901AF">
          <w:rPr>
            <w:noProof/>
            <w:webHidden/>
          </w:rPr>
        </w:r>
        <w:r w:rsidR="000901AF">
          <w:rPr>
            <w:noProof/>
            <w:webHidden/>
          </w:rPr>
          <w:fldChar w:fldCharType="separate"/>
        </w:r>
        <w:r w:rsidR="000901AF">
          <w:rPr>
            <w:noProof/>
            <w:webHidden/>
          </w:rPr>
          <w:t>30</w:t>
        </w:r>
        <w:r w:rsidR="000901AF">
          <w:rPr>
            <w:noProof/>
            <w:webHidden/>
          </w:rPr>
          <w:fldChar w:fldCharType="end"/>
        </w:r>
      </w:hyperlink>
    </w:p>
    <w:p w14:paraId="2B788F03" w14:textId="046C9647" w:rsidR="000901AF" w:rsidRDefault="00E416B2">
      <w:pPr>
        <w:pStyle w:val="TOC2"/>
        <w:tabs>
          <w:tab w:val="right" w:leader="dot" w:pos="9016"/>
        </w:tabs>
        <w:rPr>
          <w:rFonts w:eastAsiaTheme="minorEastAsia"/>
          <w:noProof/>
          <w:lang w:eastAsia="en-GB"/>
        </w:rPr>
      </w:pPr>
      <w:hyperlink w:anchor="_Toc168650507" w:history="1">
        <w:r w:rsidR="000901AF" w:rsidRPr="00790E6D">
          <w:rPr>
            <w:rStyle w:val="Hyperlink"/>
            <w:b/>
            <w:bCs/>
            <w:noProof/>
          </w:rPr>
          <w:t>Workforce interventions that would improve the development and utilisation of support staff</w:t>
        </w:r>
        <w:r w:rsidR="000901AF">
          <w:rPr>
            <w:noProof/>
            <w:webHidden/>
          </w:rPr>
          <w:tab/>
        </w:r>
        <w:r w:rsidR="000901AF">
          <w:rPr>
            <w:noProof/>
            <w:webHidden/>
          </w:rPr>
          <w:fldChar w:fldCharType="begin"/>
        </w:r>
        <w:r w:rsidR="000901AF">
          <w:rPr>
            <w:noProof/>
            <w:webHidden/>
          </w:rPr>
          <w:instrText xml:space="preserve"> PAGEREF _Toc168650507 \h </w:instrText>
        </w:r>
        <w:r w:rsidR="000901AF">
          <w:rPr>
            <w:noProof/>
            <w:webHidden/>
          </w:rPr>
        </w:r>
        <w:r w:rsidR="000901AF">
          <w:rPr>
            <w:noProof/>
            <w:webHidden/>
          </w:rPr>
          <w:fldChar w:fldCharType="separate"/>
        </w:r>
        <w:r w:rsidR="000901AF">
          <w:rPr>
            <w:noProof/>
            <w:webHidden/>
          </w:rPr>
          <w:t>32</w:t>
        </w:r>
        <w:r w:rsidR="000901AF">
          <w:rPr>
            <w:noProof/>
            <w:webHidden/>
          </w:rPr>
          <w:fldChar w:fldCharType="end"/>
        </w:r>
      </w:hyperlink>
    </w:p>
    <w:p w14:paraId="4B133331" w14:textId="21CFD63B" w:rsidR="000901AF" w:rsidRDefault="00E416B2">
      <w:pPr>
        <w:pStyle w:val="TOC2"/>
        <w:tabs>
          <w:tab w:val="right" w:leader="dot" w:pos="9016"/>
        </w:tabs>
        <w:rPr>
          <w:rFonts w:eastAsiaTheme="minorEastAsia"/>
          <w:noProof/>
          <w:lang w:eastAsia="en-GB"/>
        </w:rPr>
      </w:pPr>
      <w:hyperlink w:anchor="_Toc168650508" w:history="1">
        <w:r w:rsidR="000901AF" w:rsidRPr="00790E6D">
          <w:rPr>
            <w:rStyle w:val="Hyperlink"/>
            <w:b/>
            <w:bCs/>
            <w:noProof/>
          </w:rPr>
          <w:t>Discussion</w:t>
        </w:r>
        <w:r w:rsidR="000901AF">
          <w:rPr>
            <w:noProof/>
            <w:webHidden/>
          </w:rPr>
          <w:tab/>
        </w:r>
        <w:r w:rsidR="000901AF">
          <w:rPr>
            <w:noProof/>
            <w:webHidden/>
          </w:rPr>
          <w:fldChar w:fldCharType="begin"/>
        </w:r>
        <w:r w:rsidR="000901AF">
          <w:rPr>
            <w:noProof/>
            <w:webHidden/>
          </w:rPr>
          <w:instrText xml:space="preserve"> PAGEREF _Toc168650508 \h </w:instrText>
        </w:r>
        <w:r w:rsidR="000901AF">
          <w:rPr>
            <w:noProof/>
            <w:webHidden/>
          </w:rPr>
        </w:r>
        <w:r w:rsidR="000901AF">
          <w:rPr>
            <w:noProof/>
            <w:webHidden/>
          </w:rPr>
          <w:fldChar w:fldCharType="separate"/>
        </w:r>
        <w:r w:rsidR="000901AF">
          <w:rPr>
            <w:noProof/>
            <w:webHidden/>
          </w:rPr>
          <w:t>33</w:t>
        </w:r>
        <w:r w:rsidR="000901AF">
          <w:rPr>
            <w:noProof/>
            <w:webHidden/>
          </w:rPr>
          <w:fldChar w:fldCharType="end"/>
        </w:r>
      </w:hyperlink>
    </w:p>
    <w:p w14:paraId="3A9FB51E" w14:textId="351C65A6" w:rsidR="000901AF" w:rsidRDefault="00E416B2">
      <w:pPr>
        <w:pStyle w:val="TOC1"/>
        <w:tabs>
          <w:tab w:val="right" w:leader="dot" w:pos="9016"/>
        </w:tabs>
        <w:rPr>
          <w:rFonts w:eastAsiaTheme="minorEastAsia"/>
          <w:noProof/>
          <w:lang w:eastAsia="en-GB"/>
        </w:rPr>
      </w:pPr>
      <w:hyperlink w:anchor="_Toc168650509" w:history="1">
        <w:r w:rsidR="000901AF" w:rsidRPr="00790E6D">
          <w:rPr>
            <w:rStyle w:val="Hyperlink"/>
            <w:b/>
            <w:bCs/>
            <w:noProof/>
          </w:rPr>
          <w:t>Why are support staff ‘invisible’ and what are the consequences of this?</w:t>
        </w:r>
        <w:r w:rsidR="000901AF">
          <w:rPr>
            <w:noProof/>
            <w:webHidden/>
          </w:rPr>
          <w:tab/>
        </w:r>
        <w:r w:rsidR="000901AF">
          <w:rPr>
            <w:noProof/>
            <w:webHidden/>
          </w:rPr>
          <w:fldChar w:fldCharType="begin"/>
        </w:r>
        <w:r w:rsidR="000901AF">
          <w:rPr>
            <w:noProof/>
            <w:webHidden/>
          </w:rPr>
          <w:instrText xml:space="preserve"> PAGEREF _Toc168650509 \h </w:instrText>
        </w:r>
        <w:r w:rsidR="000901AF">
          <w:rPr>
            <w:noProof/>
            <w:webHidden/>
          </w:rPr>
        </w:r>
        <w:r w:rsidR="000901AF">
          <w:rPr>
            <w:noProof/>
            <w:webHidden/>
          </w:rPr>
          <w:fldChar w:fldCharType="separate"/>
        </w:r>
        <w:r w:rsidR="000901AF">
          <w:rPr>
            <w:noProof/>
            <w:webHidden/>
          </w:rPr>
          <w:t>34</w:t>
        </w:r>
        <w:r w:rsidR="000901AF">
          <w:rPr>
            <w:noProof/>
            <w:webHidden/>
          </w:rPr>
          <w:fldChar w:fldCharType="end"/>
        </w:r>
      </w:hyperlink>
    </w:p>
    <w:p w14:paraId="1BF42355" w14:textId="09CCE0EE" w:rsidR="000901AF" w:rsidRDefault="00E416B2">
      <w:pPr>
        <w:pStyle w:val="TOC2"/>
        <w:tabs>
          <w:tab w:val="right" w:leader="dot" w:pos="9016"/>
        </w:tabs>
        <w:rPr>
          <w:rFonts w:eastAsiaTheme="minorEastAsia"/>
          <w:noProof/>
          <w:lang w:eastAsia="en-GB"/>
        </w:rPr>
      </w:pPr>
      <w:hyperlink w:anchor="_Toc168650510" w:history="1">
        <w:r w:rsidR="000901AF" w:rsidRPr="00790E6D">
          <w:rPr>
            <w:rStyle w:val="Hyperlink"/>
            <w:b/>
            <w:bCs/>
            <w:noProof/>
          </w:rPr>
          <w:t>Managerial and Professional explanations of the position of support staff</w:t>
        </w:r>
        <w:r w:rsidR="000901AF">
          <w:rPr>
            <w:noProof/>
            <w:webHidden/>
          </w:rPr>
          <w:tab/>
        </w:r>
        <w:r w:rsidR="000901AF">
          <w:rPr>
            <w:noProof/>
            <w:webHidden/>
          </w:rPr>
          <w:fldChar w:fldCharType="begin"/>
        </w:r>
        <w:r w:rsidR="000901AF">
          <w:rPr>
            <w:noProof/>
            <w:webHidden/>
          </w:rPr>
          <w:instrText xml:space="preserve"> PAGEREF _Toc168650510 \h </w:instrText>
        </w:r>
        <w:r w:rsidR="000901AF">
          <w:rPr>
            <w:noProof/>
            <w:webHidden/>
          </w:rPr>
        </w:r>
        <w:r w:rsidR="000901AF">
          <w:rPr>
            <w:noProof/>
            <w:webHidden/>
          </w:rPr>
          <w:fldChar w:fldCharType="separate"/>
        </w:r>
        <w:r w:rsidR="000901AF">
          <w:rPr>
            <w:noProof/>
            <w:webHidden/>
          </w:rPr>
          <w:t>34</w:t>
        </w:r>
        <w:r w:rsidR="000901AF">
          <w:rPr>
            <w:noProof/>
            <w:webHidden/>
          </w:rPr>
          <w:fldChar w:fldCharType="end"/>
        </w:r>
      </w:hyperlink>
    </w:p>
    <w:p w14:paraId="7FFC28C6" w14:textId="4B2C5058" w:rsidR="000901AF" w:rsidRDefault="00E416B2">
      <w:pPr>
        <w:pStyle w:val="TOC2"/>
        <w:tabs>
          <w:tab w:val="right" w:leader="dot" w:pos="9016"/>
        </w:tabs>
        <w:rPr>
          <w:rFonts w:eastAsiaTheme="minorEastAsia"/>
          <w:noProof/>
          <w:lang w:eastAsia="en-GB"/>
        </w:rPr>
      </w:pPr>
      <w:hyperlink w:anchor="_Toc168650511" w:history="1">
        <w:r w:rsidR="000901AF" w:rsidRPr="00790E6D">
          <w:rPr>
            <w:rStyle w:val="Hyperlink"/>
            <w:b/>
            <w:bCs/>
            <w:noProof/>
          </w:rPr>
          <w:t>Dual labour market theory</w:t>
        </w:r>
        <w:r w:rsidR="000901AF">
          <w:rPr>
            <w:noProof/>
            <w:webHidden/>
          </w:rPr>
          <w:tab/>
        </w:r>
        <w:r w:rsidR="000901AF">
          <w:rPr>
            <w:noProof/>
            <w:webHidden/>
          </w:rPr>
          <w:fldChar w:fldCharType="begin"/>
        </w:r>
        <w:r w:rsidR="000901AF">
          <w:rPr>
            <w:noProof/>
            <w:webHidden/>
          </w:rPr>
          <w:instrText xml:space="preserve"> PAGEREF _Toc168650511 \h </w:instrText>
        </w:r>
        <w:r w:rsidR="000901AF">
          <w:rPr>
            <w:noProof/>
            <w:webHidden/>
          </w:rPr>
        </w:r>
        <w:r w:rsidR="000901AF">
          <w:rPr>
            <w:noProof/>
            <w:webHidden/>
          </w:rPr>
          <w:fldChar w:fldCharType="separate"/>
        </w:r>
        <w:r w:rsidR="000901AF">
          <w:rPr>
            <w:noProof/>
            <w:webHidden/>
          </w:rPr>
          <w:t>36</w:t>
        </w:r>
        <w:r w:rsidR="000901AF">
          <w:rPr>
            <w:noProof/>
            <w:webHidden/>
          </w:rPr>
          <w:fldChar w:fldCharType="end"/>
        </w:r>
      </w:hyperlink>
    </w:p>
    <w:p w14:paraId="07B53D47" w14:textId="3971C095" w:rsidR="000901AF" w:rsidRDefault="00E416B2">
      <w:pPr>
        <w:pStyle w:val="TOC3"/>
        <w:tabs>
          <w:tab w:val="right" w:leader="dot" w:pos="9016"/>
        </w:tabs>
        <w:rPr>
          <w:rFonts w:eastAsiaTheme="minorEastAsia"/>
          <w:noProof/>
          <w:lang w:eastAsia="en-GB"/>
        </w:rPr>
      </w:pPr>
      <w:hyperlink w:anchor="_Toc168650512" w:history="1">
        <w:r w:rsidR="000901AF" w:rsidRPr="00790E6D">
          <w:rPr>
            <w:rStyle w:val="Hyperlink"/>
            <w:noProof/>
          </w:rPr>
          <w:t>Does the NHS have a dual labour market and if so, why?</w:t>
        </w:r>
        <w:r w:rsidR="000901AF">
          <w:rPr>
            <w:noProof/>
            <w:webHidden/>
          </w:rPr>
          <w:tab/>
        </w:r>
        <w:r w:rsidR="000901AF">
          <w:rPr>
            <w:noProof/>
            <w:webHidden/>
          </w:rPr>
          <w:fldChar w:fldCharType="begin"/>
        </w:r>
        <w:r w:rsidR="000901AF">
          <w:rPr>
            <w:noProof/>
            <w:webHidden/>
          </w:rPr>
          <w:instrText xml:space="preserve"> PAGEREF _Toc168650512 \h </w:instrText>
        </w:r>
        <w:r w:rsidR="000901AF">
          <w:rPr>
            <w:noProof/>
            <w:webHidden/>
          </w:rPr>
        </w:r>
        <w:r w:rsidR="000901AF">
          <w:rPr>
            <w:noProof/>
            <w:webHidden/>
          </w:rPr>
          <w:fldChar w:fldCharType="separate"/>
        </w:r>
        <w:r w:rsidR="000901AF">
          <w:rPr>
            <w:noProof/>
            <w:webHidden/>
          </w:rPr>
          <w:t>37</w:t>
        </w:r>
        <w:r w:rsidR="000901AF">
          <w:rPr>
            <w:noProof/>
            <w:webHidden/>
          </w:rPr>
          <w:fldChar w:fldCharType="end"/>
        </w:r>
      </w:hyperlink>
    </w:p>
    <w:p w14:paraId="4EFC7E52" w14:textId="570630ED" w:rsidR="000901AF" w:rsidRDefault="00E416B2">
      <w:pPr>
        <w:pStyle w:val="TOC2"/>
        <w:tabs>
          <w:tab w:val="right" w:leader="dot" w:pos="9016"/>
        </w:tabs>
        <w:rPr>
          <w:rFonts w:eastAsiaTheme="minorEastAsia"/>
          <w:noProof/>
          <w:lang w:eastAsia="en-GB"/>
        </w:rPr>
      </w:pPr>
      <w:hyperlink w:anchor="_Toc168650513" w:history="1">
        <w:r w:rsidR="000901AF" w:rsidRPr="00790E6D">
          <w:rPr>
            <w:rStyle w:val="Hyperlink"/>
            <w:b/>
            <w:bCs/>
            <w:noProof/>
          </w:rPr>
          <w:t>Good work or bad? Realising the potential of support staff.</w:t>
        </w:r>
        <w:r w:rsidR="000901AF">
          <w:rPr>
            <w:noProof/>
            <w:webHidden/>
          </w:rPr>
          <w:tab/>
        </w:r>
        <w:r w:rsidR="000901AF">
          <w:rPr>
            <w:noProof/>
            <w:webHidden/>
          </w:rPr>
          <w:fldChar w:fldCharType="begin"/>
        </w:r>
        <w:r w:rsidR="000901AF">
          <w:rPr>
            <w:noProof/>
            <w:webHidden/>
          </w:rPr>
          <w:instrText xml:space="preserve"> PAGEREF _Toc168650513 \h </w:instrText>
        </w:r>
        <w:r w:rsidR="000901AF">
          <w:rPr>
            <w:noProof/>
            <w:webHidden/>
          </w:rPr>
        </w:r>
        <w:r w:rsidR="000901AF">
          <w:rPr>
            <w:noProof/>
            <w:webHidden/>
          </w:rPr>
          <w:fldChar w:fldCharType="separate"/>
        </w:r>
        <w:r w:rsidR="000901AF">
          <w:rPr>
            <w:noProof/>
            <w:webHidden/>
          </w:rPr>
          <w:t>38</w:t>
        </w:r>
        <w:r w:rsidR="000901AF">
          <w:rPr>
            <w:noProof/>
            <w:webHidden/>
          </w:rPr>
          <w:fldChar w:fldCharType="end"/>
        </w:r>
      </w:hyperlink>
    </w:p>
    <w:p w14:paraId="4786EC1A" w14:textId="2B4A0EE8" w:rsidR="000901AF" w:rsidRDefault="00E416B2">
      <w:pPr>
        <w:pStyle w:val="TOC1"/>
        <w:tabs>
          <w:tab w:val="right" w:leader="dot" w:pos="9016"/>
        </w:tabs>
        <w:rPr>
          <w:rFonts w:eastAsiaTheme="minorEastAsia"/>
          <w:noProof/>
          <w:lang w:eastAsia="en-GB"/>
        </w:rPr>
      </w:pPr>
      <w:hyperlink w:anchor="_Toc168650514" w:history="1">
        <w:r w:rsidR="000901AF" w:rsidRPr="00790E6D">
          <w:rPr>
            <w:rStyle w:val="Hyperlink"/>
            <w:b/>
            <w:bCs/>
            <w:noProof/>
          </w:rPr>
          <w:t>Maximising the contribution of the NHS support workforce: conclusions and recommendations</w:t>
        </w:r>
        <w:r w:rsidR="000901AF">
          <w:rPr>
            <w:noProof/>
            <w:webHidden/>
          </w:rPr>
          <w:tab/>
        </w:r>
        <w:r w:rsidR="000901AF">
          <w:rPr>
            <w:noProof/>
            <w:webHidden/>
          </w:rPr>
          <w:fldChar w:fldCharType="begin"/>
        </w:r>
        <w:r w:rsidR="000901AF">
          <w:rPr>
            <w:noProof/>
            <w:webHidden/>
          </w:rPr>
          <w:instrText xml:space="preserve"> PAGEREF _Toc168650514 \h </w:instrText>
        </w:r>
        <w:r w:rsidR="000901AF">
          <w:rPr>
            <w:noProof/>
            <w:webHidden/>
          </w:rPr>
        </w:r>
        <w:r w:rsidR="000901AF">
          <w:rPr>
            <w:noProof/>
            <w:webHidden/>
          </w:rPr>
          <w:fldChar w:fldCharType="separate"/>
        </w:r>
        <w:r w:rsidR="000901AF">
          <w:rPr>
            <w:noProof/>
            <w:webHidden/>
          </w:rPr>
          <w:t>40</w:t>
        </w:r>
        <w:r w:rsidR="000901AF">
          <w:rPr>
            <w:noProof/>
            <w:webHidden/>
          </w:rPr>
          <w:fldChar w:fldCharType="end"/>
        </w:r>
      </w:hyperlink>
    </w:p>
    <w:p w14:paraId="1E1C72E5" w14:textId="6D12E21F" w:rsidR="000901AF" w:rsidRDefault="00E416B2">
      <w:pPr>
        <w:pStyle w:val="TOC2"/>
        <w:tabs>
          <w:tab w:val="right" w:leader="dot" w:pos="9016"/>
        </w:tabs>
        <w:rPr>
          <w:rFonts w:eastAsiaTheme="minorEastAsia"/>
          <w:noProof/>
          <w:lang w:eastAsia="en-GB"/>
        </w:rPr>
      </w:pPr>
      <w:hyperlink w:anchor="_Toc168650515" w:history="1">
        <w:r w:rsidR="000901AF" w:rsidRPr="00790E6D">
          <w:rPr>
            <w:rStyle w:val="Hyperlink"/>
            <w:b/>
            <w:bCs/>
            <w:noProof/>
          </w:rPr>
          <w:t>Recommendations</w:t>
        </w:r>
        <w:r w:rsidR="000901AF">
          <w:rPr>
            <w:noProof/>
            <w:webHidden/>
          </w:rPr>
          <w:tab/>
        </w:r>
        <w:r w:rsidR="000901AF">
          <w:rPr>
            <w:noProof/>
            <w:webHidden/>
          </w:rPr>
          <w:fldChar w:fldCharType="begin"/>
        </w:r>
        <w:r w:rsidR="000901AF">
          <w:rPr>
            <w:noProof/>
            <w:webHidden/>
          </w:rPr>
          <w:instrText xml:space="preserve"> PAGEREF _Toc168650515 \h </w:instrText>
        </w:r>
        <w:r w:rsidR="000901AF">
          <w:rPr>
            <w:noProof/>
            <w:webHidden/>
          </w:rPr>
        </w:r>
        <w:r w:rsidR="000901AF">
          <w:rPr>
            <w:noProof/>
            <w:webHidden/>
          </w:rPr>
          <w:fldChar w:fldCharType="separate"/>
        </w:r>
        <w:r w:rsidR="000901AF">
          <w:rPr>
            <w:noProof/>
            <w:webHidden/>
          </w:rPr>
          <w:t>41</w:t>
        </w:r>
        <w:r w:rsidR="000901AF">
          <w:rPr>
            <w:noProof/>
            <w:webHidden/>
          </w:rPr>
          <w:fldChar w:fldCharType="end"/>
        </w:r>
      </w:hyperlink>
    </w:p>
    <w:p w14:paraId="44707FAD" w14:textId="4A72F4B9" w:rsidR="000901AF" w:rsidRDefault="00E416B2">
      <w:pPr>
        <w:pStyle w:val="TOC1"/>
        <w:tabs>
          <w:tab w:val="right" w:leader="dot" w:pos="9016"/>
        </w:tabs>
        <w:rPr>
          <w:rFonts w:eastAsiaTheme="minorEastAsia"/>
          <w:noProof/>
          <w:lang w:eastAsia="en-GB"/>
        </w:rPr>
      </w:pPr>
      <w:hyperlink w:anchor="_Toc168650516" w:history="1">
        <w:r w:rsidR="000901AF" w:rsidRPr="00790E6D">
          <w:rPr>
            <w:rStyle w:val="Hyperlink"/>
            <w:b/>
            <w:bCs/>
            <w:noProof/>
          </w:rPr>
          <w:t>Appendix 1: The approach used in this study</w:t>
        </w:r>
        <w:r w:rsidR="000901AF">
          <w:rPr>
            <w:noProof/>
            <w:webHidden/>
          </w:rPr>
          <w:tab/>
        </w:r>
        <w:r w:rsidR="000901AF">
          <w:rPr>
            <w:noProof/>
            <w:webHidden/>
          </w:rPr>
          <w:fldChar w:fldCharType="begin"/>
        </w:r>
        <w:r w:rsidR="000901AF">
          <w:rPr>
            <w:noProof/>
            <w:webHidden/>
          </w:rPr>
          <w:instrText xml:space="preserve"> PAGEREF _Toc168650516 \h </w:instrText>
        </w:r>
        <w:r w:rsidR="000901AF">
          <w:rPr>
            <w:noProof/>
            <w:webHidden/>
          </w:rPr>
        </w:r>
        <w:r w:rsidR="000901AF">
          <w:rPr>
            <w:noProof/>
            <w:webHidden/>
          </w:rPr>
          <w:fldChar w:fldCharType="separate"/>
        </w:r>
        <w:r w:rsidR="000901AF">
          <w:rPr>
            <w:noProof/>
            <w:webHidden/>
          </w:rPr>
          <w:t>44</w:t>
        </w:r>
        <w:r w:rsidR="000901AF">
          <w:rPr>
            <w:noProof/>
            <w:webHidden/>
          </w:rPr>
          <w:fldChar w:fldCharType="end"/>
        </w:r>
      </w:hyperlink>
    </w:p>
    <w:p w14:paraId="2ADEEA70" w14:textId="6DD46714" w:rsidR="000901AF" w:rsidRDefault="00E416B2">
      <w:pPr>
        <w:pStyle w:val="TOC3"/>
        <w:tabs>
          <w:tab w:val="right" w:leader="dot" w:pos="9016"/>
        </w:tabs>
        <w:rPr>
          <w:rFonts w:eastAsiaTheme="minorEastAsia"/>
          <w:noProof/>
          <w:lang w:eastAsia="en-GB"/>
        </w:rPr>
      </w:pPr>
      <w:hyperlink w:anchor="_Toc168650517" w:history="1">
        <w:r w:rsidR="000901AF" w:rsidRPr="00790E6D">
          <w:rPr>
            <w:rStyle w:val="Hyperlink"/>
            <w:b/>
            <w:bCs/>
            <w:noProof/>
          </w:rPr>
          <w:t>An electronic survey</w:t>
        </w:r>
        <w:r w:rsidR="000901AF">
          <w:rPr>
            <w:noProof/>
            <w:webHidden/>
          </w:rPr>
          <w:tab/>
        </w:r>
        <w:r w:rsidR="000901AF">
          <w:rPr>
            <w:noProof/>
            <w:webHidden/>
          </w:rPr>
          <w:fldChar w:fldCharType="begin"/>
        </w:r>
        <w:r w:rsidR="000901AF">
          <w:rPr>
            <w:noProof/>
            <w:webHidden/>
          </w:rPr>
          <w:instrText xml:space="preserve"> PAGEREF _Toc168650517 \h </w:instrText>
        </w:r>
        <w:r w:rsidR="000901AF">
          <w:rPr>
            <w:noProof/>
            <w:webHidden/>
          </w:rPr>
        </w:r>
        <w:r w:rsidR="000901AF">
          <w:rPr>
            <w:noProof/>
            <w:webHidden/>
          </w:rPr>
          <w:fldChar w:fldCharType="separate"/>
        </w:r>
        <w:r w:rsidR="000901AF">
          <w:rPr>
            <w:noProof/>
            <w:webHidden/>
          </w:rPr>
          <w:t>44</w:t>
        </w:r>
        <w:r w:rsidR="000901AF">
          <w:rPr>
            <w:noProof/>
            <w:webHidden/>
          </w:rPr>
          <w:fldChar w:fldCharType="end"/>
        </w:r>
      </w:hyperlink>
    </w:p>
    <w:p w14:paraId="44D49551" w14:textId="7F7E74B0" w:rsidR="000901AF" w:rsidRDefault="00E416B2">
      <w:pPr>
        <w:pStyle w:val="TOC3"/>
        <w:tabs>
          <w:tab w:val="right" w:leader="dot" w:pos="9016"/>
        </w:tabs>
        <w:rPr>
          <w:rFonts w:eastAsiaTheme="minorEastAsia"/>
          <w:noProof/>
          <w:lang w:eastAsia="en-GB"/>
        </w:rPr>
      </w:pPr>
      <w:hyperlink w:anchor="_Toc168650518" w:history="1">
        <w:r w:rsidR="000901AF" w:rsidRPr="00790E6D">
          <w:rPr>
            <w:rStyle w:val="Hyperlink"/>
            <w:b/>
            <w:bCs/>
            <w:noProof/>
          </w:rPr>
          <w:t>A scoping review of the academic peer reviewed published research.</w:t>
        </w:r>
        <w:r w:rsidR="000901AF">
          <w:rPr>
            <w:noProof/>
            <w:webHidden/>
          </w:rPr>
          <w:tab/>
        </w:r>
        <w:r w:rsidR="000901AF">
          <w:rPr>
            <w:noProof/>
            <w:webHidden/>
          </w:rPr>
          <w:fldChar w:fldCharType="begin"/>
        </w:r>
        <w:r w:rsidR="000901AF">
          <w:rPr>
            <w:noProof/>
            <w:webHidden/>
          </w:rPr>
          <w:instrText xml:space="preserve"> PAGEREF _Toc168650518 \h </w:instrText>
        </w:r>
        <w:r w:rsidR="000901AF">
          <w:rPr>
            <w:noProof/>
            <w:webHidden/>
          </w:rPr>
        </w:r>
        <w:r w:rsidR="000901AF">
          <w:rPr>
            <w:noProof/>
            <w:webHidden/>
          </w:rPr>
          <w:fldChar w:fldCharType="separate"/>
        </w:r>
        <w:r w:rsidR="000901AF">
          <w:rPr>
            <w:noProof/>
            <w:webHidden/>
          </w:rPr>
          <w:t>45</w:t>
        </w:r>
        <w:r w:rsidR="000901AF">
          <w:rPr>
            <w:noProof/>
            <w:webHidden/>
          </w:rPr>
          <w:fldChar w:fldCharType="end"/>
        </w:r>
      </w:hyperlink>
    </w:p>
    <w:p w14:paraId="2A711AF8" w14:textId="553FC34C" w:rsidR="000901AF" w:rsidRDefault="00E416B2">
      <w:pPr>
        <w:pStyle w:val="TOC3"/>
        <w:tabs>
          <w:tab w:val="right" w:leader="dot" w:pos="9016"/>
        </w:tabs>
        <w:rPr>
          <w:rFonts w:eastAsiaTheme="minorEastAsia"/>
          <w:noProof/>
          <w:lang w:eastAsia="en-GB"/>
        </w:rPr>
      </w:pPr>
      <w:hyperlink w:anchor="_Toc168650519" w:history="1">
        <w:r w:rsidR="000901AF" w:rsidRPr="00790E6D">
          <w:rPr>
            <w:rStyle w:val="Hyperlink"/>
            <w:b/>
            <w:bCs/>
            <w:noProof/>
          </w:rPr>
          <w:t>The invisibility of support workers to the healthcare research community</w:t>
        </w:r>
        <w:r w:rsidR="000901AF">
          <w:rPr>
            <w:noProof/>
            <w:webHidden/>
          </w:rPr>
          <w:tab/>
        </w:r>
        <w:r w:rsidR="000901AF">
          <w:rPr>
            <w:noProof/>
            <w:webHidden/>
          </w:rPr>
          <w:fldChar w:fldCharType="begin"/>
        </w:r>
        <w:r w:rsidR="000901AF">
          <w:rPr>
            <w:noProof/>
            <w:webHidden/>
          </w:rPr>
          <w:instrText xml:space="preserve"> PAGEREF _Toc168650519 \h </w:instrText>
        </w:r>
        <w:r w:rsidR="000901AF">
          <w:rPr>
            <w:noProof/>
            <w:webHidden/>
          </w:rPr>
        </w:r>
        <w:r w:rsidR="000901AF">
          <w:rPr>
            <w:noProof/>
            <w:webHidden/>
          </w:rPr>
          <w:fldChar w:fldCharType="separate"/>
        </w:r>
        <w:r w:rsidR="000901AF">
          <w:rPr>
            <w:noProof/>
            <w:webHidden/>
          </w:rPr>
          <w:t>45</w:t>
        </w:r>
        <w:r w:rsidR="000901AF">
          <w:rPr>
            <w:noProof/>
            <w:webHidden/>
          </w:rPr>
          <w:fldChar w:fldCharType="end"/>
        </w:r>
      </w:hyperlink>
    </w:p>
    <w:p w14:paraId="50246E11" w14:textId="34D2E88C" w:rsidR="000901AF" w:rsidRDefault="00E416B2">
      <w:pPr>
        <w:pStyle w:val="TOC1"/>
        <w:tabs>
          <w:tab w:val="right" w:leader="dot" w:pos="9016"/>
        </w:tabs>
        <w:rPr>
          <w:rFonts w:eastAsiaTheme="minorEastAsia"/>
          <w:noProof/>
          <w:lang w:eastAsia="en-GB"/>
        </w:rPr>
      </w:pPr>
      <w:hyperlink w:anchor="_Toc168650520" w:history="1">
        <w:r w:rsidR="000901AF" w:rsidRPr="00790E6D">
          <w:rPr>
            <w:rStyle w:val="Hyperlink"/>
            <w:b/>
            <w:bCs/>
            <w:noProof/>
            <w:shd w:val="clear" w:color="auto" w:fill="FFFFFF"/>
          </w:rPr>
          <w:t>Appendix 2: Definitions</w:t>
        </w:r>
        <w:r w:rsidR="000901AF">
          <w:rPr>
            <w:noProof/>
            <w:webHidden/>
          </w:rPr>
          <w:tab/>
        </w:r>
        <w:r w:rsidR="000901AF">
          <w:rPr>
            <w:noProof/>
            <w:webHidden/>
          </w:rPr>
          <w:fldChar w:fldCharType="begin"/>
        </w:r>
        <w:r w:rsidR="000901AF">
          <w:rPr>
            <w:noProof/>
            <w:webHidden/>
          </w:rPr>
          <w:instrText xml:space="preserve"> PAGEREF _Toc168650520 \h </w:instrText>
        </w:r>
        <w:r w:rsidR="000901AF">
          <w:rPr>
            <w:noProof/>
            <w:webHidden/>
          </w:rPr>
        </w:r>
        <w:r w:rsidR="000901AF">
          <w:rPr>
            <w:noProof/>
            <w:webHidden/>
          </w:rPr>
          <w:fldChar w:fldCharType="separate"/>
        </w:r>
        <w:r w:rsidR="000901AF">
          <w:rPr>
            <w:noProof/>
            <w:webHidden/>
          </w:rPr>
          <w:t>46</w:t>
        </w:r>
        <w:r w:rsidR="000901AF">
          <w:rPr>
            <w:noProof/>
            <w:webHidden/>
          </w:rPr>
          <w:fldChar w:fldCharType="end"/>
        </w:r>
      </w:hyperlink>
    </w:p>
    <w:p w14:paraId="209F5114" w14:textId="0AE8573D" w:rsidR="000901AF" w:rsidRDefault="00E416B2">
      <w:pPr>
        <w:pStyle w:val="TOC1"/>
        <w:tabs>
          <w:tab w:val="right" w:leader="dot" w:pos="9016"/>
        </w:tabs>
        <w:rPr>
          <w:rFonts w:eastAsiaTheme="minorEastAsia"/>
          <w:noProof/>
          <w:lang w:eastAsia="en-GB"/>
        </w:rPr>
      </w:pPr>
      <w:hyperlink w:anchor="_Toc168650521" w:history="1">
        <w:r w:rsidR="000901AF" w:rsidRPr="00790E6D">
          <w:rPr>
            <w:rStyle w:val="Hyperlink"/>
            <w:b/>
            <w:bCs/>
            <w:noProof/>
          </w:rPr>
          <w:t>References</w:t>
        </w:r>
        <w:r w:rsidR="000901AF">
          <w:rPr>
            <w:noProof/>
            <w:webHidden/>
          </w:rPr>
          <w:tab/>
        </w:r>
        <w:r w:rsidR="000901AF">
          <w:rPr>
            <w:noProof/>
            <w:webHidden/>
          </w:rPr>
          <w:fldChar w:fldCharType="begin"/>
        </w:r>
        <w:r w:rsidR="000901AF">
          <w:rPr>
            <w:noProof/>
            <w:webHidden/>
          </w:rPr>
          <w:instrText xml:space="preserve"> PAGEREF _Toc168650521 \h </w:instrText>
        </w:r>
        <w:r w:rsidR="000901AF">
          <w:rPr>
            <w:noProof/>
            <w:webHidden/>
          </w:rPr>
        </w:r>
        <w:r w:rsidR="000901AF">
          <w:rPr>
            <w:noProof/>
            <w:webHidden/>
          </w:rPr>
          <w:fldChar w:fldCharType="separate"/>
        </w:r>
        <w:r w:rsidR="000901AF">
          <w:rPr>
            <w:noProof/>
            <w:webHidden/>
          </w:rPr>
          <w:t>47</w:t>
        </w:r>
        <w:r w:rsidR="000901AF">
          <w:rPr>
            <w:noProof/>
            <w:webHidden/>
          </w:rPr>
          <w:fldChar w:fldCharType="end"/>
        </w:r>
      </w:hyperlink>
    </w:p>
    <w:p w14:paraId="1AF62A02" w14:textId="32F6A6F5" w:rsidR="000901AF" w:rsidRDefault="00E416B2">
      <w:pPr>
        <w:pStyle w:val="TOC1"/>
        <w:tabs>
          <w:tab w:val="right" w:leader="dot" w:pos="9016"/>
        </w:tabs>
        <w:rPr>
          <w:rFonts w:eastAsiaTheme="minorEastAsia"/>
          <w:noProof/>
          <w:lang w:eastAsia="en-GB"/>
        </w:rPr>
      </w:pPr>
      <w:hyperlink w:anchor="_Toc168650522" w:history="1">
        <w:r w:rsidR="000901AF" w:rsidRPr="00790E6D">
          <w:rPr>
            <w:rStyle w:val="Hyperlink"/>
            <w:noProof/>
          </w:rPr>
          <w:t xml:space="preserve">Achor, S. Reece, A. Kellerman G.R., and Robichaux, A. (2018). </w:t>
        </w:r>
        <w:r w:rsidR="000901AF" w:rsidRPr="00790E6D">
          <w:rPr>
            <w:rStyle w:val="Hyperlink"/>
            <w:noProof/>
            <w:spacing w:val="-2"/>
          </w:rPr>
          <w:t>9 Out of 10 People Are Willing to Earn Less Money to Do More-Meaningful Work.</w:t>
        </w:r>
        <w:r w:rsidR="000901AF" w:rsidRPr="00790E6D">
          <w:rPr>
            <w:rStyle w:val="Hyperlink"/>
            <w:i/>
            <w:iCs/>
            <w:noProof/>
            <w:spacing w:val="-2"/>
          </w:rPr>
          <w:t xml:space="preserve"> Harvard Business Review, </w:t>
        </w:r>
        <w:r w:rsidR="000901AF" w:rsidRPr="00790E6D">
          <w:rPr>
            <w:rStyle w:val="Hyperlink"/>
            <w:noProof/>
            <w:spacing w:val="-2"/>
          </w:rPr>
          <w:t>November 6, 2018. Available from: https://hbr.org/2018/11/9-out-of-10-people-are-willing-to-earn-less-money-to-do-more-meaningful-work</w:t>
        </w:r>
        <w:r w:rsidR="000901AF">
          <w:rPr>
            <w:noProof/>
            <w:webHidden/>
          </w:rPr>
          <w:tab/>
        </w:r>
        <w:r w:rsidR="000901AF">
          <w:rPr>
            <w:noProof/>
            <w:webHidden/>
          </w:rPr>
          <w:fldChar w:fldCharType="begin"/>
        </w:r>
        <w:r w:rsidR="000901AF">
          <w:rPr>
            <w:noProof/>
            <w:webHidden/>
          </w:rPr>
          <w:instrText xml:space="preserve"> PAGEREF _Toc168650522 \h </w:instrText>
        </w:r>
        <w:r w:rsidR="000901AF">
          <w:rPr>
            <w:noProof/>
            <w:webHidden/>
          </w:rPr>
        </w:r>
        <w:r w:rsidR="000901AF">
          <w:rPr>
            <w:noProof/>
            <w:webHidden/>
          </w:rPr>
          <w:fldChar w:fldCharType="separate"/>
        </w:r>
        <w:r w:rsidR="000901AF">
          <w:rPr>
            <w:noProof/>
            <w:webHidden/>
          </w:rPr>
          <w:t>47</w:t>
        </w:r>
        <w:r w:rsidR="000901AF">
          <w:rPr>
            <w:noProof/>
            <w:webHidden/>
          </w:rPr>
          <w:fldChar w:fldCharType="end"/>
        </w:r>
      </w:hyperlink>
    </w:p>
    <w:p w14:paraId="70B65BFA" w14:textId="0B5F14E5" w:rsidR="000901AF" w:rsidRDefault="00E416B2">
      <w:pPr>
        <w:pStyle w:val="TOC1"/>
        <w:tabs>
          <w:tab w:val="right" w:leader="dot" w:pos="9016"/>
        </w:tabs>
        <w:rPr>
          <w:rFonts w:eastAsiaTheme="minorEastAsia"/>
          <w:noProof/>
          <w:lang w:eastAsia="en-GB"/>
        </w:rPr>
      </w:pPr>
      <w:hyperlink w:anchor="_Toc168650523" w:history="1">
        <w:r w:rsidR="000901AF" w:rsidRPr="00790E6D">
          <w:rPr>
            <w:rStyle w:val="Hyperlink"/>
            <w:noProof/>
          </w:rPr>
          <w:t xml:space="preserve">Williams, M., Zhou, Y., and Zou, M. (2020) </w:t>
        </w:r>
        <w:r w:rsidR="000901AF" w:rsidRPr="00790E6D">
          <w:rPr>
            <w:rStyle w:val="Hyperlink"/>
            <w:rFonts w:eastAsia="Times New Roman" w:cs="Poppins"/>
            <w:i/>
            <w:iCs/>
            <w:noProof/>
            <w:kern w:val="36"/>
            <w:lang w:eastAsia="en-GB"/>
            <w14:ligatures w14:val="none"/>
          </w:rPr>
          <w:t xml:space="preserve">Mapping Good Work. </w:t>
        </w:r>
        <w:r w:rsidR="000901AF" w:rsidRPr="00790E6D">
          <w:rPr>
            <w:rStyle w:val="Hyperlink"/>
            <w:rFonts w:eastAsia="Times New Roman" w:cs="Poppins"/>
            <w:i/>
            <w:iCs/>
            <w:noProof/>
            <w:kern w:val="0"/>
            <w:lang w:eastAsia="en-GB"/>
            <w14:ligatures w14:val="none"/>
          </w:rPr>
          <w:t xml:space="preserve">The Quality of Working Life Across the Occupational Structure. </w:t>
        </w:r>
        <w:r w:rsidR="000901AF" w:rsidRPr="00790E6D">
          <w:rPr>
            <w:rStyle w:val="Hyperlink"/>
            <w:rFonts w:eastAsia="Times New Roman" w:cs="Poppins"/>
            <w:noProof/>
            <w:kern w:val="0"/>
            <w:lang w:eastAsia="en-GB"/>
            <w14:ligatures w14:val="none"/>
          </w:rPr>
          <w:t>Bristol: Bristol University Press</w:t>
        </w:r>
        <w:r w:rsidR="000901AF">
          <w:rPr>
            <w:noProof/>
            <w:webHidden/>
          </w:rPr>
          <w:tab/>
        </w:r>
        <w:r w:rsidR="000901AF">
          <w:rPr>
            <w:noProof/>
            <w:webHidden/>
          </w:rPr>
          <w:fldChar w:fldCharType="begin"/>
        </w:r>
        <w:r w:rsidR="000901AF">
          <w:rPr>
            <w:noProof/>
            <w:webHidden/>
          </w:rPr>
          <w:instrText xml:space="preserve"> PAGEREF _Toc168650523 \h </w:instrText>
        </w:r>
        <w:r w:rsidR="000901AF">
          <w:rPr>
            <w:noProof/>
            <w:webHidden/>
          </w:rPr>
        </w:r>
        <w:r w:rsidR="000901AF">
          <w:rPr>
            <w:noProof/>
            <w:webHidden/>
          </w:rPr>
          <w:fldChar w:fldCharType="separate"/>
        </w:r>
        <w:r w:rsidR="000901AF">
          <w:rPr>
            <w:noProof/>
            <w:webHidden/>
          </w:rPr>
          <w:t>51</w:t>
        </w:r>
        <w:r w:rsidR="000901AF">
          <w:rPr>
            <w:noProof/>
            <w:webHidden/>
          </w:rPr>
          <w:fldChar w:fldCharType="end"/>
        </w:r>
      </w:hyperlink>
    </w:p>
    <w:p w14:paraId="6100CEA8" w14:textId="1EF36A14" w:rsidR="0082544E" w:rsidRPr="009828BA" w:rsidRDefault="0082544E" w:rsidP="00BF3268">
      <w:pPr>
        <w:jc w:val="center"/>
        <w:rPr>
          <w:b/>
          <w:bCs/>
          <w:color w:val="80340D" w:themeColor="accent2" w:themeShade="80"/>
          <w:sz w:val="40"/>
          <w:szCs w:val="40"/>
        </w:rPr>
      </w:pPr>
      <w:r w:rsidRPr="009828BA">
        <w:rPr>
          <w:b/>
          <w:bCs/>
          <w:color w:val="80340D" w:themeColor="accent2" w:themeShade="80"/>
          <w:sz w:val="40"/>
          <w:szCs w:val="40"/>
        </w:rPr>
        <w:fldChar w:fldCharType="end"/>
      </w:r>
    </w:p>
    <w:p w14:paraId="1DB83C99" w14:textId="77777777" w:rsidR="008C0E0D" w:rsidRPr="009828BA" w:rsidRDefault="008C0E0D" w:rsidP="00BF3268">
      <w:pPr>
        <w:jc w:val="center"/>
        <w:rPr>
          <w:b/>
          <w:bCs/>
          <w:color w:val="80340D" w:themeColor="accent2" w:themeShade="80"/>
          <w:sz w:val="40"/>
          <w:szCs w:val="40"/>
        </w:rPr>
      </w:pPr>
    </w:p>
    <w:p w14:paraId="6340776C" w14:textId="3B3265CB" w:rsidR="008C0E0D" w:rsidRPr="009828BA" w:rsidRDefault="008C0E0D">
      <w:pPr>
        <w:rPr>
          <w:b/>
          <w:bCs/>
          <w:color w:val="80340D" w:themeColor="accent2" w:themeShade="80"/>
          <w:sz w:val="40"/>
          <w:szCs w:val="40"/>
        </w:rPr>
      </w:pPr>
      <w:r w:rsidRPr="009828BA">
        <w:rPr>
          <w:b/>
          <w:bCs/>
          <w:color w:val="80340D" w:themeColor="accent2" w:themeShade="80"/>
          <w:sz w:val="40"/>
          <w:szCs w:val="40"/>
        </w:rPr>
        <w:br w:type="page"/>
      </w:r>
    </w:p>
    <w:p w14:paraId="1CF96E10" w14:textId="20DAACCC" w:rsidR="00732CE6" w:rsidRPr="00B31EF2" w:rsidRDefault="00732CE6" w:rsidP="00B31EF2">
      <w:pPr>
        <w:jc w:val="center"/>
        <w:rPr>
          <w:b/>
          <w:bCs/>
          <w:sz w:val="44"/>
          <w:szCs w:val="44"/>
        </w:rPr>
      </w:pPr>
      <w:r>
        <w:rPr>
          <w:b/>
          <w:bCs/>
          <w:color w:val="80340D" w:themeColor="accent2" w:themeShade="80"/>
          <w:sz w:val="48"/>
          <w:szCs w:val="48"/>
        </w:rPr>
        <w:t>Foreword</w:t>
      </w:r>
      <w:r w:rsidR="00B31EF2">
        <w:rPr>
          <w:b/>
          <w:bCs/>
          <w:color w:val="80340D" w:themeColor="accent2" w:themeShade="80"/>
          <w:sz w:val="48"/>
          <w:szCs w:val="48"/>
        </w:rPr>
        <w:t xml:space="preserve"> </w:t>
      </w:r>
    </w:p>
    <w:p w14:paraId="698EEEBF" w14:textId="77777777" w:rsidR="00732CE6" w:rsidRDefault="00732CE6" w:rsidP="00732CE6">
      <w:pPr>
        <w:shd w:val="clear" w:color="auto" w:fill="FFFFFF"/>
        <w:rPr>
          <w:rFonts w:ascii="Arial" w:eastAsia="Times New Roman" w:hAnsi="Arial" w:cs="Arial"/>
          <w:color w:val="222222"/>
          <w:kern w:val="0"/>
          <w:lang w:eastAsia="en-GB"/>
          <w14:ligatures w14:val="none"/>
        </w:rPr>
      </w:pPr>
    </w:p>
    <w:p w14:paraId="2B69FFA3" w14:textId="64DE4AC8" w:rsidR="00732CE6" w:rsidRPr="00732CE6" w:rsidRDefault="00732CE6" w:rsidP="00732CE6">
      <w:pPr>
        <w:shd w:val="clear" w:color="auto" w:fill="FFFFFF"/>
        <w:spacing w:line="276" w:lineRule="auto"/>
        <w:jc w:val="both"/>
        <w:rPr>
          <w:rFonts w:eastAsia="Times New Roman" w:cs="Arial"/>
          <w:color w:val="222222"/>
          <w:kern w:val="0"/>
          <w:lang w:eastAsia="en-GB"/>
          <w14:ligatures w14:val="none"/>
        </w:rPr>
      </w:pPr>
      <w:r w:rsidRPr="00732CE6">
        <w:rPr>
          <w:rFonts w:eastAsia="Times New Roman" w:cs="Arial"/>
          <w:color w:val="222222"/>
          <w:kern w:val="0"/>
          <w:lang w:eastAsia="en-GB"/>
          <w14:ligatures w14:val="none"/>
        </w:rPr>
        <w:t xml:space="preserve">Ten years </w:t>
      </w:r>
      <w:r w:rsidR="00B31EF2" w:rsidRPr="00732CE6">
        <w:rPr>
          <w:rFonts w:eastAsia="Times New Roman" w:cs="Arial"/>
          <w:color w:val="222222"/>
          <w:kern w:val="0"/>
          <w:lang w:eastAsia="en-GB"/>
          <w14:ligatures w14:val="none"/>
        </w:rPr>
        <w:t>ago,</w:t>
      </w:r>
      <w:r w:rsidRPr="00732CE6">
        <w:rPr>
          <w:rFonts w:eastAsia="Times New Roman" w:cs="Arial"/>
          <w:color w:val="222222"/>
          <w:kern w:val="0"/>
          <w:lang w:eastAsia="en-GB"/>
          <w14:ligatures w14:val="none"/>
        </w:rPr>
        <w:t xml:space="preserve"> I had the great privilege of travelling around the country and meeting healthcare assistants and other clinical support workers who are the bedrock of the NHS. These are the people we patients are most likely to see at our bedside; they make up 28% of the NHS workforce; they can be feisty advocates for us in our hour of need; yet their importance is rarely recognised. </w:t>
      </w:r>
    </w:p>
    <w:p w14:paraId="1C80D96C" w14:textId="77777777" w:rsidR="00732CE6" w:rsidRPr="00732CE6" w:rsidRDefault="00732CE6" w:rsidP="00732CE6">
      <w:pPr>
        <w:shd w:val="clear" w:color="auto" w:fill="FFFFFF"/>
        <w:spacing w:line="276" w:lineRule="auto"/>
        <w:jc w:val="both"/>
        <w:rPr>
          <w:rFonts w:eastAsia="Times New Roman" w:cs="Arial"/>
          <w:color w:val="222222"/>
          <w:kern w:val="0"/>
          <w:lang w:eastAsia="en-GB"/>
          <w14:ligatures w14:val="none"/>
        </w:rPr>
      </w:pPr>
    </w:p>
    <w:p w14:paraId="1621C979" w14:textId="70F03D02" w:rsidR="00732CE6" w:rsidRPr="00732CE6" w:rsidRDefault="00732CE6" w:rsidP="00732CE6">
      <w:pPr>
        <w:shd w:val="clear" w:color="auto" w:fill="FFFFFF"/>
        <w:spacing w:line="276" w:lineRule="auto"/>
        <w:jc w:val="both"/>
        <w:rPr>
          <w:rFonts w:eastAsia="Times New Roman" w:cs="Arial"/>
          <w:color w:val="222222"/>
          <w:kern w:val="0"/>
          <w:lang w:eastAsia="en-GB"/>
          <w14:ligatures w14:val="none"/>
        </w:rPr>
      </w:pPr>
      <w:r w:rsidRPr="00732CE6">
        <w:rPr>
          <w:rFonts w:eastAsia="Times New Roman" w:cs="Arial"/>
          <w:color w:val="222222"/>
          <w:kern w:val="0"/>
          <w:lang w:eastAsia="en-GB"/>
          <w14:ligatures w14:val="none"/>
        </w:rPr>
        <w:t xml:space="preserve">This detailed report lets us track how today’s support workers are faring in the NHS. It is frustrating to see that so many of the issues and challenges I identified ten years ago still remain. But that makes it all the more important that this report is read </w:t>
      </w:r>
      <w:r w:rsidR="00B31EF2" w:rsidRPr="00732CE6">
        <w:rPr>
          <w:rFonts w:eastAsia="Times New Roman" w:cs="Arial"/>
          <w:color w:val="222222"/>
          <w:kern w:val="0"/>
          <w:lang w:eastAsia="en-GB"/>
          <w14:ligatures w14:val="none"/>
        </w:rPr>
        <w:t>widely and</w:t>
      </w:r>
      <w:r w:rsidRPr="00732CE6">
        <w:rPr>
          <w:rFonts w:eastAsia="Times New Roman" w:cs="Arial"/>
          <w:color w:val="222222"/>
          <w:kern w:val="0"/>
          <w:lang w:eastAsia="en-GB"/>
          <w14:ligatures w14:val="none"/>
        </w:rPr>
        <w:t xml:space="preserve"> acted upon.</w:t>
      </w:r>
    </w:p>
    <w:p w14:paraId="293AD424" w14:textId="77777777" w:rsidR="00732CE6" w:rsidRPr="00732CE6" w:rsidRDefault="00732CE6" w:rsidP="00732CE6">
      <w:pPr>
        <w:shd w:val="clear" w:color="auto" w:fill="FFFFFF"/>
        <w:spacing w:line="276" w:lineRule="auto"/>
        <w:jc w:val="both"/>
        <w:rPr>
          <w:rFonts w:eastAsia="Times New Roman" w:cs="Arial"/>
          <w:color w:val="222222"/>
          <w:kern w:val="0"/>
          <w:lang w:eastAsia="en-GB"/>
          <w14:ligatures w14:val="none"/>
        </w:rPr>
      </w:pPr>
    </w:p>
    <w:p w14:paraId="50E930DC" w14:textId="215B801C" w:rsidR="00732CE6" w:rsidRPr="00732CE6" w:rsidRDefault="00B31EF2" w:rsidP="00732CE6">
      <w:pPr>
        <w:shd w:val="clear" w:color="auto" w:fill="FFFFFF"/>
        <w:spacing w:line="276" w:lineRule="auto"/>
        <w:jc w:val="both"/>
        <w:rPr>
          <w:rFonts w:eastAsia="Times New Roman" w:cs="Arial"/>
          <w:color w:val="222222"/>
          <w:kern w:val="0"/>
          <w:lang w:eastAsia="en-GB"/>
          <w14:ligatures w14:val="none"/>
        </w:rPr>
      </w:pPr>
      <w:r>
        <w:rPr>
          <w:rFonts w:eastAsia="Times New Roman" w:cs="Arial"/>
          <w:color w:val="222222"/>
          <w:kern w:val="0"/>
          <w:lang w:eastAsia="en-GB"/>
          <w14:ligatures w14:val="none"/>
        </w:rPr>
        <w:t xml:space="preserve">The report’s </w:t>
      </w:r>
      <w:r w:rsidR="00732CE6" w:rsidRPr="00732CE6">
        <w:rPr>
          <w:rFonts w:eastAsia="Times New Roman" w:cs="Arial"/>
          <w:color w:val="222222"/>
          <w:kern w:val="0"/>
          <w:lang w:eastAsia="en-GB"/>
          <w14:ligatures w14:val="none"/>
        </w:rPr>
        <w:t xml:space="preserve">findings underline the dedication and commitment of many support workers. A third have been in their roles for more than 15 years. Well over half are aged over 40, bringing a maturity to their work. Many also have aspirations to progress their careers – but there remain too many barriers to doing so. Last year’s </w:t>
      </w:r>
      <w:r w:rsidR="00732CE6" w:rsidRPr="002F149E">
        <w:rPr>
          <w:rFonts w:eastAsia="Times New Roman" w:cs="Arial"/>
          <w:i/>
          <w:iCs/>
          <w:color w:val="222222"/>
          <w:kern w:val="0"/>
          <w:lang w:eastAsia="en-GB"/>
          <w14:ligatures w14:val="none"/>
        </w:rPr>
        <w:t>NHS Long Term Workforce Plan</w:t>
      </w:r>
      <w:r w:rsidR="00732CE6" w:rsidRPr="00732CE6">
        <w:rPr>
          <w:rFonts w:eastAsia="Times New Roman" w:cs="Arial"/>
          <w:color w:val="222222"/>
          <w:kern w:val="0"/>
          <w:lang w:eastAsia="en-GB"/>
          <w14:ligatures w14:val="none"/>
        </w:rPr>
        <w:t xml:space="preserve"> included a welcome aspiration to create lifetime career ladders for support workers – but this needs to be made real.  </w:t>
      </w:r>
    </w:p>
    <w:p w14:paraId="1D044237" w14:textId="77777777" w:rsidR="00732CE6" w:rsidRPr="00732CE6" w:rsidRDefault="00732CE6" w:rsidP="00732CE6">
      <w:pPr>
        <w:spacing w:line="276" w:lineRule="auto"/>
        <w:jc w:val="both"/>
        <w:rPr>
          <w:rFonts w:cs="Arial"/>
        </w:rPr>
      </w:pPr>
    </w:p>
    <w:p w14:paraId="476CE6BC" w14:textId="0E4B6CC9" w:rsidR="00732CE6" w:rsidRDefault="00732CE6" w:rsidP="00732CE6">
      <w:pPr>
        <w:spacing w:line="276" w:lineRule="auto"/>
        <w:jc w:val="both"/>
        <w:rPr>
          <w:rFonts w:cs="Arial"/>
        </w:rPr>
      </w:pPr>
      <w:r w:rsidRPr="00732CE6">
        <w:rPr>
          <w:rFonts w:cs="Arial"/>
        </w:rPr>
        <w:t>When the NHS faces acute backlogs and staff shortages, it is vital to maximise the potential of all staff. This group</w:t>
      </w:r>
      <w:r w:rsidR="00B31EF2">
        <w:rPr>
          <w:rFonts w:cs="Arial"/>
        </w:rPr>
        <w:t xml:space="preserve"> </w:t>
      </w:r>
      <w:r w:rsidRPr="00732CE6">
        <w:rPr>
          <w:rFonts w:cs="Arial"/>
        </w:rPr>
        <w:t xml:space="preserve">are a strategic resource. </w:t>
      </w:r>
    </w:p>
    <w:p w14:paraId="78C9ED80" w14:textId="77777777" w:rsidR="00732CE6" w:rsidRPr="00B31EF2" w:rsidRDefault="00732CE6" w:rsidP="00732CE6">
      <w:pPr>
        <w:spacing w:line="276" w:lineRule="auto"/>
        <w:jc w:val="both"/>
        <w:rPr>
          <w:rFonts w:cs="Arial"/>
          <w:sz w:val="28"/>
          <w:szCs w:val="28"/>
        </w:rPr>
      </w:pPr>
    </w:p>
    <w:p w14:paraId="7A7E32B8" w14:textId="55B4B706" w:rsidR="00732CE6" w:rsidRPr="002F149E" w:rsidRDefault="00B31EF2" w:rsidP="002F149E">
      <w:pPr>
        <w:jc w:val="both"/>
        <w:rPr>
          <w:rFonts w:cs="Arial"/>
          <w:i/>
          <w:iCs/>
        </w:rPr>
      </w:pPr>
      <w:r w:rsidRPr="002F149E">
        <w:rPr>
          <w:rFonts w:cs="Arial"/>
          <w:i/>
          <w:iCs/>
        </w:rPr>
        <w:t>Camilla Cavendish</w:t>
      </w:r>
    </w:p>
    <w:p w14:paraId="08BBB277" w14:textId="037B3ED4" w:rsidR="002F149E" w:rsidRPr="002F149E" w:rsidRDefault="002F149E" w:rsidP="002F149E">
      <w:pPr>
        <w:pStyle w:val="xmsonormal"/>
        <w:spacing w:before="0" w:after="0"/>
        <w:rPr>
          <w:rFonts w:asciiTheme="minorHAnsi" w:hAnsiTheme="minorHAnsi" w:cs="Segoe UI"/>
          <w:i/>
          <w:iCs/>
          <w:color w:val="242424"/>
        </w:rPr>
      </w:pPr>
      <w:r w:rsidRPr="002F149E">
        <w:rPr>
          <w:rFonts w:asciiTheme="minorHAnsi" w:hAnsiTheme="minorHAnsi" w:cs="Segoe UI"/>
          <w:i/>
          <w:iCs/>
          <w:color w:val="242424"/>
          <w:bdr w:val="none" w:sz="0" w:space="0" w:color="auto" w:frame="1"/>
        </w:rPr>
        <w:t>Financial Times Columnist and Contributing Editor</w:t>
      </w:r>
      <w:r w:rsidRPr="002F149E">
        <w:rPr>
          <w:rFonts w:asciiTheme="minorHAnsi" w:hAnsiTheme="minorHAnsi" w:cs="Segoe UI"/>
          <w:i/>
          <w:iCs/>
          <w:color w:val="242424"/>
        </w:rPr>
        <w:t xml:space="preserve"> Research Fellow, Mossavar Rahmani Center, Harvard Kennedy School</w:t>
      </w:r>
    </w:p>
    <w:p w14:paraId="17D1720B" w14:textId="77777777" w:rsidR="00732CE6" w:rsidRDefault="00732CE6">
      <w:pPr>
        <w:rPr>
          <w:rFonts w:eastAsiaTheme="majorEastAsia" w:cstheme="majorBidi"/>
          <w:b/>
          <w:bCs/>
          <w:color w:val="80340D" w:themeColor="accent2" w:themeShade="80"/>
          <w:sz w:val="48"/>
          <w:szCs w:val="48"/>
        </w:rPr>
      </w:pPr>
      <w:r>
        <w:rPr>
          <w:b/>
          <w:bCs/>
          <w:color w:val="80340D" w:themeColor="accent2" w:themeShade="80"/>
          <w:sz w:val="48"/>
          <w:szCs w:val="48"/>
        </w:rPr>
        <w:br w:type="page"/>
      </w:r>
    </w:p>
    <w:p w14:paraId="5EB6782C" w14:textId="16DF47BA" w:rsidR="004E3268" w:rsidRPr="009828BA" w:rsidRDefault="00EB0747" w:rsidP="00732CE6">
      <w:pPr>
        <w:pStyle w:val="Heading1"/>
        <w:jc w:val="center"/>
        <w:rPr>
          <w:rFonts w:asciiTheme="minorHAnsi" w:hAnsiTheme="minorHAnsi"/>
          <w:b/>
          <w:bCs/>
          <w:color w:val="80340D" w:themeColor="accent2" w:themeShade="80"/>
          <w:sz w:val="48"/>
          <w:szCs w:val="48"/>
        </w:rPr>
      </w:pPr>
      <w:r>
        <w:rPr>
          <w:rFonts w:asciiTheme="minorHAnsi" w:hAnsiTheme="minorHAnsi"/>
          <w:b/>
          <w:bCs/>
          <w:color w:val="80340D" w:themeColor="accent2" w:themeShade="80"/>
          <w:sz w:val="48"/>
          <w:szCs w:val="48"/>
        </w:rPr>
        <w:t xml:space="preserve"> </w:t>
      </w:r>
      <w:bookmarkStart w:id="0" w:name="_Toc168650481"/>
      <w:r w:rsidR="00FE575D">
        <w:rPr>
          <w:rFonts w:asciiTheme="minorHAnsi" w:hAnsiTheme="minorHAnsi"/>
          <w:b/>
          <w:bCs/>
          <w:color w:val="80340D" w:themeColor="accent2" w:themeShade="80"/>
          <w:sz w:val="48"/>
          <w:szCs w:val="48"/>
        </w:rPr>
        <w:t>Executive Summary</w:t>
      </w:r>
      <w:bookmarkEnd w:id="0"/>
    </w:p>
    <w:p w14:paraId="43556F60" w14:textId="77777777" w:rsidR="004E3268" w:rsidRPr="009828BA" w:rsidRDefault="004E3268" w:rsidP="008A0534">
      <w:pPr>
        <w:spacing w:line="276" w:lineRule="auto"/>
        <w:rPr>
          <w:b/>
          <w:bCs/>
        </w:rPr>
      </w:pPr>
    </w:p>
    <w:p w14:paraId="1E18B3A8" w14:textId="64684C72" w:rsidR="006B095C" w:rsidRPr="006B095C" w:rsidRDefault="006B095C" w:rsidP="0089600A">
      <w:pPr>
        <w:spacing w:line="276" w:lineRule="auto"/>
        <w:jc w:val="both"/>
        <w:rPr>
          <w:b/>
          <w:bCs/>
          <w:color w:val="80340D" w:themeColor="accent2" w:themeShade="80"/>
        </w:rPr>
      </w:pPr>
      <w:r w:rsidRPr="006B095C">
        <w:rPr>
          <w:b/>
          <w:bCs/>
          <w:color w:val="80340D" w:themeColor="accent2" w:themeShade="80"/>
        </w:rPr>
        <w:t>Background</w:t>
      </w:r>
    </w:p>
    <w:p w14:paraId="057F8BEE" w14:textId="77777777" w:rsidR="006B095C" w:rsidRDefault="006B095C" w:rsidP="0089600A">
      <w:pPr>
        <w:spacing w:line="276" w:lineRule="auto"/>
        <w:jc w:val="both"/>
      </w:pPr>
    </w:p>
    <w:p w14:paraId="547617DE" w14:textId="34B100FC" w:rsidR="00683694" w:rsidRDefault="0089600A" w:rsidP="0089600A">
      <w:pPr>
        <w:spacing w:line="276" w:lineRule="auto"/>
        <w:jc w:val="both"/>
      </w:pPr>
      <w:r>
        <w:t xml:space="preserve">Comprising 28% of the total </w:t>
      </w:r>
      <w:r w:rsidR="00E27FD8">
        <w:t xml:space="preserve">NHS </w:t>
      </w:r>
      <w:r>
        <w:t xml:space="preserve">workforce, </w:t>
      </w:r>
      <w:r w:rsidR="00E27FD8">
        <w:t xml:space="preserve">clinical support staff are healthcare employees who work alongside </w:t>
      </w:r>
      <w:r>
        <w:t xml:space="preserve">nurses, midwives, physiotherapists, </w:t>
      </w:r>
      <w:r w:rsidR="008477C2">
        <w:t xml:space="preserve">radiographers, </w:t>
      </w:r>
      <w:r>
        <w:t xml:space="preserve">orthoptists, and others in patient facing roles performing a wide range of clinical and non-clinical tasks. Their </w:t>
      </w:r>
      <w:r w:rsidR="006B095C">
        <w:t>jobs</w:t>
      </w:r>
      <w:r>
        <w:t xml:space="preserve"> require learning up to</w:t>
      </w:r>
      <w:r w:rsidR="006B095C">
        <w:t>,</w:t>
      </w:r>
      <w:r>
        <w:t xml:space="preserve"> but below</w:t>
      </w:r>
      <w:r w:rsidR="006B095C">
        <w:t>,</w:t>
      </w:r>
      <w:r>
        <w:t xml:space="preserve"> degree level. The</w:t>
      </w:r>
      <w:r w:rsidR="002F149E">
        <w:t xml:space="preserve">ir </w:t>
      </w:r>
      <w:r w:rsidR="006B095C">
        <w:t>work is</w:t>
      </w:r>
      <w:r>
        <w:t xml:space="preserve"> </w:t>
      </w:r>
      <w:r w:rsidR="00932251">
        <w:t xml:space="preserve">not regulated by bodies such as the Nursing and Midwifery </w:t>
      </w:r>
      <w:r w:rsidR="002F149E">
        <w:t>Council,</w:t>
      </w:r>
      <w:r>
        <w:t xml:space="preserve"> but </w:t>
      </w:r>
      <w:r w:rsidR="002F149E">
        <w:t xml:space="preserve">they </w:t>
      </w:r>
      <w:r>
        <w:t>are frequently the healthcare</w:t>
      </w:r>
      <w:r w:rsidR="002F149E">
        <w:t xml:space="preserve"> staff</w:t>
      </w:r>
      <w:r>
        <w:t xml:space="preserve"> </w:t>
      </w:r>
      <w:r w:rsidR="002F149E">
        <w:t>patients,</w:t>
      </w:r>
      <w:r>
        <w:t xml:space="preserve"> and their families have most direct contact with.</w:t>
      </w:r>
      <w:r w:rsidR="008477C2">
        <w:t xml:space="preserve"> Examples of such roles </w:t>
      </w:r>
      <w:r w:rsidR="006B095C">
        <w:t>include</w:t>
      </w:r>
      <w:r w:rsidR="008477C2">
        <w:t xml:space="preserve"> Health Care Assistants, Maternity Support Workers, </w:t>
      </w:r>
      <w:r w:rsidR="002F149E">
        <w:t xml:space="preserve">Assistant Practitioners, </w:t>
      </w:r>
      <w:r w:rsidR="008477C2">
        <w:t>and Therapy Assistants.</w:t>
      </w:r>
    </w:p>
    <w:p w14:paraId="3032CE2F" w14:textId="77777777" w:rsidR="0089600A" w:rsidRDefault="0089600A" w:rsidP="0089600A">
      <w:pPr>
        <w:spacing w:line="276" w:lineRule="auto"/>
        <w:jc w:val="both"/>
      </w:pPr>
    </w:p>
    <w:p w14:paraId="4CDDEBD9" w14:textId="1A5E6118" w:rsidR="00CD0CCD" w:rsidRDefault="0089600A" w:rsidP="0089600A">
      <w:pPr>
        <w:spacing w:line="276" w:lineRule="auto"/>
        <w:jc w:val="both"/>
      </w:pPr>
      <w:r>
        <w:t>In 2013</w:t>
      </w:r>
      <w:r w:rsidR="006B095C">
        <w:t xml:space="preserve"> </w:t>
      </w:r>
      <w:r>
        <w:t xml:space="preserve">Camilla Cavendish was commissioned </w:t>
      </w:r>
      <w:r w:rsidR="002F149E">
        <w:t xml:space="preserve">by the government </w:t>
      </w:r>
      <w:r>
        <w:t xml:space="preserve">to undertake an independent review of the recruitment, training, utilisation, and development of this group of staff. Published in July </w:t>
      </w:r>
      <w:r w:rsidR="002F149E">
        <w:t>of that year</w:t>
      </w:r>
      <w:r>
        <w:t xml:space="preserve">, </w:t>
      </w:r>
      <w:r>
        <w:rPr>
          <w:i/>
          <w:iCs/>
        </w:rPr>
        <w:t>The Cavendish Review</w:t>
      </w:r>
      <w:r>
        <w:t xml:space="preserve"> </w:t>
      </w:r>
      <w:r w:rsidR="002F149E">
        <w:t>found</w:t>
      </w:r>
      <w:r>
        <w:t xml:space="preserve"> a large number of issues and barriers </w:t>
      </w:r>
      <w:r w:rsidR="008477C2">
        <w:t>th</w:t>
      </w:r>
      <w:r w:rsidR="002F149E">
        <w:t>e</w:t>
      </w:r>
      <w:r>
        <w:t xml:space="preserve"> workforce faced</w:t>
      </w:r>
      <w:r w:rsidR="002F149E">
        <w:t xml:space="preserve">, including </w:t>
      </w:r>
      <w:r>
        <w:t xml:space="preserve">poor access to education, a lack of career development opportunities and inconsistent delegation of tasks. </w:t>
      </w:r>
      <w:r w:rsidR="00683694">
        <w:t>These</w:t>
      </w:r>
      <w:r w:rsidR="00CD0CCD" w:rsidRPr="009828BA">
        <w:t xml:space="preserve"> prevent</w:t>
      </w:r>
      <w:r w:rsidR="00117161" w:rsidRPr="009828BA">
        <w:t>ed</w:t>
      </w:r>
      <w:r w:rsidR="00CD0CCD" w:rsidRPr="009828BA">
        <w:t xml:space="preserve"> </w:t>
      </w:r>
      <w:r w:rsidR="002F149E">
        <w:t>staff</w:t>
      </w:r>
      <w:r w:rsidR="00CD0CCD" w:rsidRPr="009828BA">
        <w:t xml:space="preserve"> from fully utilising their </w:t>
      </w:r>
      <w:r w:rsidR="00117161" w:rsidRPr="009828BA">
        <w:t>k</w:t>
      </w:r>
      <w:r w:rsidR="00AE2F64" w:rsidRPr="009828BA">
        <w:t xml:space="preserve">nowledge and </w:t>
      </w:r>
      <w:r w:rsidR="00CD0CCD" w:rsidRPr="009828BA">
        <w:t>skills and progressing their careers</w:t>
      </w:r>
      <w:r w:rsidR="006B095C">
        <w:t>. They also meant</w:t>
      </w:r>
      <w:r w:rsidR="002F149E">
        <w:t xml:space="preserve"> that </w:t>
      </w:r>
      <w:r w:rsidR="00683694">
        <w:t xml:space="preserve">employers wasted resources and that patient care was not as effective </w:t>
      </w:r>
      <w:r w:rsidR="00607F95">
        <w:t xml:space="preserve">or </w:t>
      </w:r>
      <w:r w:rsidR="006B095C">
        <w:t xml:space="preserve">always </w:t>
      </w:r>
      <w:r w:rsidR="00607F95">
        <w:t xml:space="preserve">as safe </w:t>
      </w:r>
      <w:r w:rsidR="00683694">
        <w:t xml:space="preserve">as possible. </w:t>
      </w:r>
      <w:r>
        <w:t xml:space="preserve"> </w:t>
      </w:r>
      <w:r w:rsidR="006B095C">
        <w:t>Cavendish made a series of r</w:t>
      </w:r>
      <w:r>
        <w:t xml:space="preserve">ecommendations to address these issues </w:t>
      </w:r>
      <w:r w:rsidR="002F149E">
        <w:t xml:space="preserve">but </w:t>
      </w:r>
      <w:r w:rsidR="00683694">
        <w:t xml:space="preserve">only one of </w:t>
      </w:r>
      <w:r w:rsidR="002F149E">
        <w:t>them</w:t>
      </w:r>
      <w:r w:rsidR="008477C2">
        <w:t xml:space="preserve">, </w:t>
      </w:r>
      <w:r w:rsidR="00683694">
        <w:t>The Care Certificate</w:t>
      </w:r>
      <w:r w:rsidR="008477C2">
        <w:t xml:space="preserve">, </w:t>
      </w:r>
      <w:r w:rsidR="00683694">
        <w:t>was adopted nationally</w:t>
      </w:r>
      <w:r w:rsidR="00607F95">
        <w:t>, although</w:t>
      </w:r>
      <w:r w:rsidR="008477C2">
        <w:t xml:space="preserve"> it was</w:t>
      </w:r>
      <w:r w:rsidR="00607F95">
        <w:t xml:space="preserve"> not mandated.</w:t>
      </w:r>
    </w:p>
    <w:p w14:paraId="61A1E0D6" w14:textId="77777777" w:rsidR="0089600A" w:rsidRDefault="0089600A" w:rsidP="0089600A">
      <w:pPr>
        <w:spacing w:line="276" w:lineRule="auto"/>
        <w:jc w:val="both"/>
      </w:pPr>
    </w:p>
    <w:p w14:paraId="72DD419F" w14:textId="1E11CDFA" w:rsidR="0089600A" w:rsidRDefault="0089600A" w:rsidP="0089600A">
      <w:pPr>
        <w:spacing w:line="276" w:lineRule="auto"/>
        <w:jc w:val="both"/>
      </w:pPr>
      <w:r>
        <w:t xml:space="preserve">This report sets out the findings of a national survey of support staff and a scoping review </w:t>
      </w:r>
      <w:r w:rsidR="008477C2">
        <w:t xml:space="preserve">undertaken by King’s </w:t>
      </w:r>
      <w:r w:rsidR="00D64A43">
        <w:t>Business School</w:t>
      </w:r>
      <w:r w:rsidR="002F149E">
        <w:t xml:space="preserve"> in 2024</w:t>
      </w:r>
      <w:r w:rsidR="008477C2">
        <w:t xml:space="preserve"> </w:t>
      </w:r>
      <w:r>
        <w:t xml:space="preserve">that </w:t>
      </w:r>
      <w:r w:rsidR="002F149E">
        <w:t xml:space="preserve">has </w:t>
      </w:r>
      <w:r>
        <w:t xml:space="preserve">sought to discover whether NHS support workers still experience the issues identified by </w:t>
      </w:r>
      <w:r>
        <w:rPr>
          <w:i/>
          <w:iCs/>
        </w:rPr>
        <w:t>The Cavendish Review</w:t>
      </w:r>
      <w:r>
        <w:t xml:space="preserve">, and if so, why that is, </w:t>
      </w:r>
      <w:r w:rsidR="002F149E">
        <w:t>its consequences</w:t>
      </w:r>
      <w:r>
        <w:t xml:space="preserve"> and what might be done to address th</w:t>
      </w:r>
      <w:r w:rsidR="002F149E">
        <w:t>e issues</w:t>
      </w:r>
      <w:r>
        <w:t>.</w:t>
      </w:r>
    </w:p>
    <w:p w14:paraId="20B6E10E" w14:textId="77777777" w:rsidR="006B095C" w:rsidRDefault="006B095C" w:rsidP="0089600A">
      <w:pPr>
        <w:spacing w:line="276" w:lineRule="auto"/>
        <w:jc w:val="both"/>
      </w:pPr>
    </w:p>
    <w:p w14:paraId="35E57AD2" w14:textId="0C62A8B6" w:rsidR="006B095C" w:rsidRPr="006B095C" w:rsidRDefault="006B095C" w:rsidP="0089600A">
      <w:pPr>
        <w:spacing w:line="276" w:lineRule="auto"/>
        <w:jc w:val="both"/>
        <w:rPr>
          <w:b/>
          <w:bCs/>
          <w:color w:val="80340D" w:themeColor="accent2" w:themeShade="80"/>
        </w:rPr>
      </w:pPr>
      <w:r>
        <w:rPr>
          <w:b/>
          <w:bCs/>
          <w:color w:val="80340D" w:themeColor="accent2" w:themeShade="80"/>
        </w:rPr>
        <w:t>Findings</w:t>
      </w:r>
    </w:p>
    <w:p w14:paraId="7CE2D56F" w14:textId="77777777" w:rsidR="0089600A" w:rsidRDefault="0089600A" w:rsidP="0089600A">
      <w:pPr>
        <w:spacing w:line="276" w:lineRule="auto"/>
        <w:jc w:val="both"/>
      </w:pPr>
    </w:p>
    <w:p w14:paraId="4881FF53" w14:textId="4C2CF927" w:rsidR="00932251" w:rsidRPr="0089600A" w:rsidRDefault="002F149E" w:rsidP="0089600A">
      <w:pPr>
        <w:spacing w:line="276" w:lineRule="auto"/>
        <w:jc w:val="both"/>
      </w:pPr>
      <w:r>
        <w:t xml:space="preserve">We </w:t>
      </w:r>
      <w:r w:rsidR="0089600A" w:rsidRPr="0089600A">
        <w:t xml:space="preserve">found that </w:t>
      </w:r>
      <w:r>
        <w:t xml:space="preserve">whilst </w:t>
      </w:r>
      <w:r w:rsidR="0089600A" w:rsidRPr="0089600A">
        <w:t>s</w:t>
      </w:r>
      <w:r w:rsidR="00932251" w:rsidRPr="0089600A">
        <w:t xml:space="preserve">upport workers are enthusiastic </w:t>
      </w:r>
      <w:r w:rsidR="006B095C">
        <w:t xml:space="preserve">about </w:t>
      </w:r>
      <w:r w:rsidR="00932251" w:rsidRPr="0089600A">
        <w:t>and proud of the</w:t>
      </w:r>
      <w:r w:rsidR="006B095C">
        <w:t>ir</w:t>
      </w:r>
      <w:r w:rsidR="00932251" w:rsidRPr="0089600A">
        <w:t xml:space="preserve"> work t and </w:t>
      </w:r>
      <w:r>
        <w:t xml:space="preserve">strongly </w:t>
      </w:r>
      <w:r w:rsidR="00932251" w:rsidRPr="0089600A">
        <w:t xml:space="preserve">believe </w:t>
      </w:r>
      <w:r w:rsidR="0089600A" w:rsidRPr="0089600A">
        <w:t>it</w:t>
      </w:r>
      <w:r w:rsidR="00932251" w:rsidRPr="0089600A">
        <w:t xml:space="preserve"> make</w:t>
      </w:r>
      <w:r w:rsidR="0089600A" w:rsidRPr="0089600A">
        <w:t>s</w:t>
      </w:r>
      <w:r w:rsidR="00932251" w:rsidRPr="0089600A">
        <w:t xml:space="preserve"> a difference to </w:t>
      </w:r>
      <w:r w:rsidR="008477C2" w:rsidRPr="0089600A">
        <w:t>patients</w:t>
      </w:r>
      <w:r w:rsidR="006B095C">
        <w:t>. However,</w:t>
      </w:r>
      <w:r w:rsidR="008477C2">
        <w:t xml:space="preserve"> </w:t>
      </w:r>
      <w:r w:rsidR="0089600A" w:rsidRPr="0089600A">
        <w:t>they</w:t>
      </w:r>
      <w:r w:rsidR="00607F95" w:rsidRPr="0089600A">
        <w:t xml:space="preserve"> </w:t>
      </w:r>
      <w:r w:rsidR="00932251" w:rsidRPr="0089600A">
        <w:t xml:space="preserve">feel undervalued. Only one-in-five </w:t>
      </w:r>
      <w:r w:rsidR="006B095C">
        <w:t>believe</w:t>
      </w:r>
      <w:r w:rsidR="00932251" w:rsidRPr="0089600A">
        <w:t xml:space="preserve"> that the NHS values their role and just half would recommend being a support worker to their friends and family. Many (28%) frequently think about leaving their current job</w:t>
      </w:r>
      <w:r w:rsidR="00002116" w:rsidRPr="0089600A">
        <w:t xml:space="preserve"> and </w:t>
      </w:r>
      <w:r w:rsidR="0089600A" w:rsidRPr="0089600A">
        <w:t>most</w:t>
      </w:r>
      <w:r w:rsidR="00002116" w:rsidRPr="0089600A">
        <w:t xml:space="preserve"> think they are underpaid for the work they do</w:t>
      </w:r>
      <w:r w:rsidR="00002116">
        <w:t>.</w:t>
      </w:r>
    </w:p>
    <w:p w14:paraId="2C64727D" w14:textId="77777777" w:rsidR="00932251" w:rsidRPr="00932251" w:rsidRDefault="00932251" w:rsidP="00932251">
      <w:pPr>
        <w:pStyle w:val="ListParagraph"/>
        <w:rPr>
          <w:b/>
          <w:bCs/>
        </w:rPr>
      </w:pPr>
    </w:p>
    <w:p w14:paraId="53C7A07B" w14:textId="7CB01D7D" w:rsidR="00932251" w:rsidRPr="0089600A" w:rsidRDefault="00932251" w:rsidP="0089600A">
      <w:pPr>
        <w:spacing w:line="276" w:lineRule="auto"/>
        <w:jc w:val="both"/>
      </w:pPr>
      <w:r w:rsidRPr="0089600A">
        <w:t>Support workers</w:t>
      </w:r>
      <w:r w:rsidR="00607F95" w:rsidRPr="0089600A">
        <w:t xml:space="preserve"> feel </w:t>
      </w:r>
      <w:r w:rsidR="002F149E">
        <w:t xml:space="preserve">that the NHS is not getting the best from them and </w:t>
      </w:r>
      <w:r w:rsidR="00607F95" w:rsidRPr="0089600A">
        <w:t>that they</w:t>
      </w:r>
      <w:r w:rsidRPr="0089600A">
        <w:t xml:space="preserve"> could contribute more if they had greater access to </w:t>
      </w:r>
      <w:r w:rsidR="002F149E">
        <w:t>learning and development</w:t>
      </w:r>
      <w:r w:rsidRPr="0089600A">
        <w:t>.</w:t>
      </w:r>
      <w:r w:rsidR="0089600A" w:rsidRPr="0089600A">
        <w:t xml:space="preserve"> Just a fifth had studied an apprenticeship. One-in ten had not been able to access any formal </w:t>
      </w:r>
      <w:r w:rsidR="00BC3F9F">
        <w:t>education</w:t>
      </w:r>
      <w:r w:rsidR="0089600A" w:rsidRPr="0089600A">
        <w:t xml:space="preserve"> in their whole career with the NHS.</w:t>
      </w:r>
      <w:r w:rsidR="0089600A">
        <w:t xml:space="preserve"> </w:t>
      </w:r>
      <w:r w:rsidRPr="0089600A">
        <w:t>Over nine in ten would like to see protected time off for study and protected funding for the continued professional development.</w:t>
      </w:r>
    </w:p>
    <w:p w14:paraId="5924C468" w14:textId="77777777" w:rsidR="00002116" w:rsidRPr="00002116" w:rsidRDefault="00002116" w:rsidP="00002116">
      <w:pPr>
        <w:pStyle w:val="ListParagraph"/>
        <w:rPr>
          <w:b/>
          <w:bCs/>
        </w:rPr>
      </w:pPr>
    </w:p>
    <w:p w14:paraId="79FF4AAD" w14:textId="350B14AD" w:rsidR="00BC3F9F" w:rsidRPr="0089600A" w:rsidRDefault="00002116" w:rsidP="00BC3F9F">
      <w:pPr>
        <w:spacing w:line="276" w:lineRule="auto"/>
        <w:jc w:val="both"/>
      </w:pPr>
      <w:r w:rsidRPr="0089600A">
        <w:t xml:space="preserve">The support workforce experience </w:t>
      </w:r>
      <w:r w:rsidR="00BC3F9F">
        <w:t xml:space="preserve">other </w:t>
      </w:r>
      <w:r w:rsidRPr="0089600A">
        <w:t>barriers to their development</w:t>
      </w:r>
      <w:r w:rsidR="0089600A" w:rsidRPr="0089600A">
        <w:t xml:space="preserve"> such as</w:t>
      </w:r>
      <w:r w:rsidR="00BC3F9F">
        <w:t xml:space="preserve"> a</w:t>
      </w:r>
      <w:r w:rsidR="0089600A" w:rsidRPr="0089600A">
        <w:t xml:space="preserve"> </w:t>
      </w:r>
      <w:r w:rsidRPr="0089600A">
        <w:t xml:space="preserve">lack of information about </w:t>
      </w:r>
      <w:r w:rsidR="006B095C">
        <w:t>career progression</w:t>
      </w:r>
      <w:r w:rsidRPr="0089600A">
        <w:t xml:space="preserve"> routes, little support from their managers, poor quality appraisals and Personal Development Plans</w:t>
      </w:r>
      <w:r w:rsidR="00607F95" w:rsidRPr="0089600A">
        <w:rPr>
          <w:b/>
          <w:bCs/>
        </w:rPr>
        <w:t>.</w:t>
      </w:r>
      <w:r w:rsidR="00BC3F9F" w:rsidRPr="00BC3F9F">
        <w:t xml:space="preserve"> </w:t>
      </w:r>
      <w:r w:rsidR="00BC3F9F" w:rsidRPr="0089600A">
        <w:t xml:space="preserve">Support staff </w:t>
      </w:r>
      <w:r w:rsidR="00BC3F9F">
        <w:t xml:space="preserve">also </w:t>
      </w:r>
      <w:r w:rsidR="00BC3F9F" w:rsidRPr="0089600A">
        <w:t>believe recruitment, induction, and onboarding processes should be improved.</w:t>
      </w:r>
    </w:p>
    <w:p w14:paraId="449EA886" w14:textId="77777777" w:rsidR="00002116" w:rsidRDefault="00002116" w:rsidP="00BC3F9F"/>
    <w:p w14:paraId="75010EB8" w14:textId="431EC6C3" w:rsidR="00002116" w:rsidRPr="0089600A" w:rsidRDefault="00002116" w:rsidP="0089600A">
      <w:pPr>
        <w:spacing w:line="276" w:lineRule="auto"/>
        <w:jc w:val="both"/>
      </w:pPr>
      <w:r w:rsidRPr="0089600A">
        <w:t xml:space="preserve">Progress </w:t>
      </w:r>
      <w:r w:rsidR="006B095C">
        <w:t xml:space="preserve">does </w:t>
      </w:r>
      <w:r w:rsidRPr="0089600A">
        <w:t>seem to have been made</w:t>
      </w:r>
      <w:r w:rsidR="00607F95" w:rsidRPr="0089600A">
        <w:t xml:space="preserve">, since the publication of </w:t>
      </w:r>
      <w:r w:rsidR="00607F95" w:rsidRPr="0089600A">
        <w:rPr>
          <w:i/>
          <w:iCs/>
        </w:rPr>
        <w:t>The Cavendish Review</w:t>
      </w:r>
      <w:r w:rsidRPr="0089600A">
        <w:t xml:space="preserve"> in respect of clarity around scope of practice and </w:t>
      </w:r>
      <w:r w:rsidR="00607F95" w:rsidRPr="0089600A">
        <w:t xml:space="preserve">the </w:t>
      </w:r>
      <w:r w:rsidRPr="0089600A">
        <w:t>quality of supervision, perhaps reflecting the development of competency frameworks for some support staff groups</w:t>
      </w:r>
      <w:r w:rsidR="00BC3F9F">
        <w:t xml:space="preserve"> in recent years</w:t>
      </w:r>
      <w:r w:rsidR="0089600A" w:rsidRPr="0089600A">
        <w:t>.</w:t>
      </w:r>
    </w:p>
    <w:p w14:paraId="3F9CA7A1" w14:textId="77777777" w:rsidR="00002116" w:rsidRPr="0089600A" w:rsidRDefault="00002116" w:rsidP="00BC3F9F"/>
    <w:p w14:paraId="194D254D" w14:textId="772B6D33" w:rsidR="00002116" w:rsidRPr="008477C2" w:rsidRDefault="00002116" w:rsidP="0089600A">
      <w:pPr>
        <w:spacing w:line="276" w:lineRule="auto"/>
        <w:jc w:val="both"/>
      </w:pPr>
      <w:r w:rsidRPr="008477C2">
        <w:t xml:space="preserve">Nearly a third </w:t>
      </w:r>
      <w:r w:rsidR="00BC3F9F">
        <w:t xml:space="preserve">of the support workers in our survey </w:t>
      </w:r>
      <w:r w:rsidRPr="008477C2">
        <w:t xml:space="preserve">strongly aspire to become registered professionals but </w:t>
      </w:r>
      <w:r w:rsidR="00BC3F9F">
        <w:t>need</w:t>
      </w:r>
      <w:r w:rsidRPr="008477C2">
        <w:t xml:space="preserve"> more support to do so.</w:t>
      </w:r>
      <w:r w:rsidR="008477C2" w:rsidRPr="008477C2">
        <w:t xml:space="preserve"> Compared to registered staff</w:t>
      </w:r>
      <w:r w:rsidR="008477C2">
        <w:t>,</w:t>
      </w:r>
      <w:r w:rsidR="008477C2" w:rsidRPr="008477C2">
        <w:t xml:space="preserve"> support workers are more likely to be recruited from local labour markets and come from a working-class background</w:t>
      </w:r>
      <w:r w:rsidR="00BC3F9F">
        <w:t>.</w:t>
      </w:r>
    </w:p>
    <w:p w14:paraId="4F6779B9" w14:textId="77777777" w:rsidR="00002116" w:rsidRDefault="00002116" w:rsidP="00002116">
      <w:pPr>
        <w:pStyle w:val="ListParagraph"/>
      </w:pPr>
    </w:p>
    <w:p w14:paraId="608565A4" w14:textId="64484BB9" w:rsidR="00683694" w:rsidRPr="008477C2" w:rsidRDefault="008477C2" w:rsidP="008477C2">
      <w:pPr>
        <w:spacing w:line="276" w:lineRule="auto"/>
        <w:jc w:val="both"/>
      </w:pPr>
      <w:r w:rsidRPr="008477C2">
        <w:t>T</w:t>
      </w:r>
      <w:r w:rsidR="004E38BE" w:rsidRPr="008477C2">
        <w:t xml:space="preserve">here is a strong view </w:t>
      </w:r>
      <w:r w:rsidR="00607F95" w:rsidRPr="008477C2">
        <w:t xml:space="preserve">amongst support workers </w:t>
      </w:r>
      <w:r w:rsidR="004E38BE" w:rsidRPr="008477C2">
        <w:t xml:space="preserve">that </w:t>
      </w:r>
      <w:r w:rsidR="00BC3F9F">
        <w:t xml:space="preserve">NHS </w:t>
      </w:r>
      <w:r w:rsidR="004E38BE" w:rsidRPr="008477C2">
        <w:t>workforce p</w:t>
      </w:r>
      <w:r w:rsidR="00BC3F9F">
        <w:t xml:space="preserve">olicy </w:t>
      </w:r>
      <w:r w:rsidR="004E38BE" w:rsidRPr="008477C2">
        <w:t>need</w:t>
      </w:r>
      <w:r w:rsidR="00BC3F9F">
        <w:t>s</w:t>
      </w:r>
      <w:r w:rsidR="004E38BE" w:rsidRPr="008477C2">
        <w:t xml:space="preserve"> to </w:t>
      </w:r>
      <w:r w:rsidR="00607F95" w:rsidRPr="008477C2">
        <w:t>change</w:t>
      </w:r>
      <w:r w:rsidR="004E38BE" w:rsidRPr="008477C2">
        <w:t xml:space="preserve"> to address the issues </w:t>
      </w:r>
      <w:r w:rsidR="00607F95" w:rsidRPr="008477C2">
        <w:t>they</w:t>
      </w:r>
      <w:r w:rsidR="004E38BE" w:rsidRPr="008477C2">
        <w:t xml:space="preserve"> face</w:t>
      </w:r>
      <w:r w:rsidR="00607F95" w:rsidRPr="008477C2">
        <w:t>.</w:t>
      </w:r>
      <w:r w:rsidR="004E38BE" w:rsidRPr="008477C2">
        <w:t xml:space="preserve"> </w:t>
      </w:r>
      <w:r w:rsidR="00607F95" w:rsidRPr="008477C2">
        <w:t>M</w:t>
      </w:r>
      <w:r w:rsidR="004E38BE" w:rsidRPr="008477C2">
        <w:t xml:space="preserve">any </w:t>
      </w:r>
      <w:r w:rsidR="00607F95" w:rsidRPr="008477C2">
        <w:t xml:space="preserve">of </w:t>
      </w:r>
      <w:r w:rsidR="00BC3F9F">
        <w:t>the changes support workers believe are needed</w:t>
      </w:r>
      <w:r w:rsidR="00607F95" w:rsidRPr="008477C2">
        <w:t xml:space="preserve"> were</w:t>
      </w:r>
      <w:r w:rsidR="00BC3F9F">
        <w:t>, in fact,</w:t>
      </w:r>
      <w:r w:rsidR="00607F95" w:rsidRPr="008477C2">
        <w:t xml:space="preserve"> </w:t>
      </w:r>
      <w:r w:rsidR="004E38BE" w:rsidRPr="008477C2">
        <w:t xml:space="preserve">recommended by </w:t>
      </w:r>
      <w:r w:rsidR="00607F95" w:rsidRPr="008477C2">
        <w:rPr>
          <w:i/>
          <w:iCs/>
        </w:rPr>
        <w:t>T</w:t>
      </w:r>
      <w:r w:rsidR="004E38BE" w:rsidRPr="008477C2">
        <w:rPr>
          <w:i/>
          <w:iCs/>
        </w:rPr>
        <w:t>he</w:t>
      </w:r>
      <w:r w:rsidR="004E38BE" w:rsidRPr="008477C2">
        <w:t xml:space="preserve"> </w:t>
      </w:r>
      <w:r w:rsidR="004E38BE" w:rsidRPr="008477C2">
        <w:rPr>
          <w:i/>
          <w:iCs/>
        </w:rPr>
        <w:t>Cavendish Review</w:t>
      </w:r>
      <w:r w:rsidR="00BC3F9F">
        <w:t xml:space="preserve"> </w:t>
      </w:r>
      <w:r w:rsidR="00BC3F9F" w:rsidRPr="00BC3F9F">
        <w:t>such as</w:t>
      </w:r>
      <w:r w:rsidR="004E38BE" w:rsidRPr="008477C2">
        <w:t xml:space="preserve"> common job titles, protected time off for study, protected funding for training, clear careers information, representation of support workers at board level, support to access pre-registration degrees, better quality appraisals, </w:t>
      </w:r>
      <w:r w:rsidR="006B095C">
        <w:t xml:space="preserve">and </w:t>
      </w:r>
      <w:r w:rsidR="004E38BE" w:rsidRPr="008477C2">
        <w:t>clear task descriptions</w:t>
      </w:r>
      <w:r w:rsidR="006B095C">
        <w:t>.</w:t>
      </w:r>
    </w:p>
    <w:p w14:paraId="29FC4053" w14:textId="77777777" w:rsidR="00683694" w:rsidRDefault="00683694" w:rsidP="00845200">
      <w:pPr>
        <w:spacing w:line="276" w:lineRule="auto"/>
        <w:jc w:val="both"/>
      </w:pPr>
    </w:p>
    <w:p w14:paraId="239558A0" w14:textId="0A01CDEF" w:rsidR="00D64A43" w:rsidRPr="00D64A43" w:rsidRDefault="00D64A43" w:rsidP="00845200">
      <w:pPr>
        <w:spacing w:line="276" w:lineRule="auto"/>
        <w:jc w:val="both"/>
        <w:rPr>
          <w:b/>
          <w:bCs/>
          <w:color w:val="80340D" w:themeColor="accent2" w:themeShade="80"/>
        </w:rPr>
      </w:pPr>
      <w:r>
        <w:rPr>
          <w:b/>
          <w:bCs/>
          <w:color w:val="80340D" w:themeColor="accent2" w:themeShade="80"/>
        </w:rPr>
        <w:t>Conclusion</w:t>
      </w:r>
    </w:p>
    <w:p w14:paraId="472A6AE8" w14:textId="77777777" w:rsidR="00D64A43" w:rsidRPr="009828BA" w:rsidRDefault="00D64A43" w:rsidP="00845200">
      <w:pPr>
        <w:spacing w:line="276" w:lineRule="auto"/>
        <w:jc w:val="both"/>
      </w:pPr>
    </w:p>
    <w:p w14:paraId="31406773" w14:textId="72B4116A" w:rsidR="00CD0CCD" w:rsidRPr="009828BA" w:rsidRDefault="00BC3F9F" w:rsidP="008477C2">
      <w:pPr>
        <w:spacing w:line="276" w:lineRule="auto"/>
        <w:jc w:val="both"/>
      </w:pPr>
      <w:r>
        <w:t xml:space="preserve">Poor </w:t>
      </w:r>
      <w:r w:rsidR="00CD0CCD" w:rsidRPr="009828BA">
        <w:t xml:space="preserve">utilisation </w:t>
      </w:r>
      <w:r>
        <w:t xml:space="preserve">and deployment </w:t>
      </w:r>
      <w:r w:rsidR="00AE2F64" w:rsidRPr="009828BA">
        <w:t xml:space="preserve">of this important healthcare workforce </w:t>
      </w:r>
      <w:r w:rsidR="00CD0CCD" w:rsidRPr="009828BA">
        <w:t xml:space="preserve">has negative consequences </w:t>
      </w:r>
      <w:r w:rsidR="00AE2F64" w:rsidRPr="009828BA">
        <w:t>for patients, staff, employers, and the NHS as a whole</w:t>
      </w:r>
      <w:r>
        <w:t>.</w:t>
      </w:r>
      <w:r w:rsidR="00AE2F64" w:rsidRPr="009828BA">
        <w:t xml:space="preserve"> </w:t>
      </w:r>
      <w:r w:rsidR="00607F95">
        <w:t>Addressing the issues the</w:t>
      </w:r>
      <w:r w:rsidR="00CD0CCD" w:rsidRPr="009828BA">
        <w:t xml:space="preserve"> support workforce</w:t>
      </w:r>
      <w:r w:rsidR="00607F95">
        <w:t xml:space="preserve"> face</w:t>
      </w:r>
      <w:r w:rsidR="00F55078" w:rsidRPr="009828BA">
        <w:t>, nationally, regionally, and locally,</w:t>
      </w:r>
      <w:r w:rsidR="00CD0CCD" w:rsidRPr="009828BA">
        <w:t xml:space="preserve"> would benefit patient care, ease </w:t>
      </w:r>
      <w:r>
        <w:t xml:space="preserve">staff </w:t>
      </w:r>
      <w:r w:rsidR="00CD0CCD" w:rsidRPr="009828BA">
        <w:t xml:space="preserve">workloads, improve organisational productivity, </w:t>
      </w:r>
      <w:r w:rsidR="0070374B" w:rsidRPr="009828BA">
        <w:t>safety,</w:t>
      </w:r>
      <w:r w:rsidR="00CD0CCD" w:rsidRPr="009828BA">
        <w:t xml:space="preserve"> and patient satisfaction.</w:t>
      </w:r>
    </w:p>
    <w:p w14:paraId="4BD8FCB8" w14:textId="77777777" w:rsidR="008477C2" w:rsidRDefault="008477C2" w:rsidP="008477C2"/>
    <w:p w14:paraId="0917F933" w14:textId="629DB983" w:rsidR="008477C2" w:rsidRPr="008477C2" w:rsidRDefault="00CF5174" w:rsidP="008477C2">
      <w:pPr>
        <w:pStyle w:val="Heading1"/>
        <w:rPr>
          <w:rFonts w:asciiTheme="minorHAnsi" w:hAnsiTheme="minorHAnsi"/>
        </w:rPr>
      </w:pPr>
      <w:r w:rsidRPr="009828BA">
        <w:rPr>
          <w:rFonts w:asciiTheme="minorHAnsi" w:hAnsiTheme="minorHAnsi"/>
        </w:rPr>
        <w:br w:type="page"/>
      </w:r>
    </w:p>
    <w:p w14:paraId="40E3FEF9" w14:textId="2610150A" w:rsidR="00A04E5F" w:rsidRPr="009828BA" w:rsidRDefault="00B44BE7" w:rsidP="00483ABF">
      <w:pPr>
        <w:pStyle w:val="Heading1"/>
        <w:jc w:val="center"/>
        <w:rPr>
          <w:rFonts w:asciiTheme="minorHAnsi" w:hAnsiTheme="minorHAnsi"/>
          <w:b/>
          <w:bCs/>
          <w:color w:val="80340D" w:themeColor="accent2" w:themeShade="80"/>
          <w:sz w:val="44"/>
          <w:szCs w:val="44"/>
        </w:rPr>
      </w:pPr>
      <w:bookmarkStart w:id="1" w:name="_Toc168650482"/>
      <w:r w:rsidRPr="009828BA">
        <w:rPr>
          <w:rFonts w:asciiTheme="minorHAnsi" w:hAnsiTheme="minorHAnsi"/>
          <w:b/>
          <w:bCs/>
          <w:color w:val="80340D" w:themeColor="accent2" w:themeShade="80"/>
          <w:sz w:val="44"/>
          <w:szCs w:val="44"/>
        </w:rPr>
        <w:t>Introduction</w:t>
      </w:r>
      <w:bookmarkEnd w:id="1"/>
    </w:p>
    <w:p w14:paraId="45A92272" w14:textId="77777777" w:rsidR="00B44BE7" w:rsidRPr="009828BA" w:rsidRDefault="00B44BE7" w:rsidP="00A04E5F">
      <w:pPr>
        <w:spacing w:line="276" w:lineRule="auto"/>
        <w:jc w:val="both"/>
      </w:pPr>
    </w:p>
    <w:p w14:paraId="7EB0634E" w14:textId="0405EC07" w:rsidR="006D4EE3" w:rsidRDefault="006D4EE3" w:rsidP="00B44BE7">
      <w:pPr>
        <w:spacing w:line="276" w:lineRule="auto"/>
        <w:jc w:val="both"/>
      </w:pPr>
      <w:r>
        <w:t xml:space="preserve">Most </w:t>
      </w:r>
      <w:r w:rsidR="0068647E">
        <w:t>of us</w:t>
      </w:r>
      <w:r w:rsidR="00B31EF2">
        <w:t xml:space="preserve"> are familiar with healthcare </w:t>
      </w:r>
      <w:r w:rsidR="00A1121B">
        <w:t>employees</w:t>
      </w:r>
      <w:r w:rsidR="00B31EF2">
        <w:t xml:space="preserve"> such as nurses, midwives, </w:t>
      </w:r>
      <w:r>
        <w:t>radiographers,</w:t>
      </w:r>
      <w:r w:rsidR="00562B46">
        <w:t xml:space="preserve"> </w:t>
      </w:r>
      <w:r w:rsidR="00B31EF2">
        <w:t>and physiotherapists</w:t>
      </w:r>
      <w:r w:rsidR="00562B46">
        <w:t xml:space="preserve">. </w:t>
      </w:r>
      <w:r>
        <w:t xml:space="preserve">Employment in </w:t>
      </w:r>
      <w:r w:rsidR="003E527A">
        <w:t xml:space="preserve">these </w:t>
      </w:r>
      <w:r w:rsidR="006B095C">
        <w:t xml:space="preserve">sort of healthcare </w:t>
      </w:r>
      <w:r w:rsidR="000D1EDF">
        <w:t>roles</w:t>
      </w:r>
      <w:r w:rsidR="00562B46">
        <w:t xml:space="preserve"> require</w:t>
      </w:r>
      <w:r w:rsidR="00BC3F9F">
        <w:t>s</w:t>
      </w:r>
      <w:r w:rsidR="00562B46">
        <w:t xml:space="preserve"> the </w:t>
      </w:r>
      <w:r w:rsidR="000D1EDF">
        <w:t xml:space="preserve">successful </w:t>
      </w:r>
      <w:r w:rsidR="00562B46">
        <w:t>completion of a</w:t>
      </w:r>
      <w:r w:rsidR="00A1121B">
        <w:t>n</w:t>
      </w:r>
      <w:r w:rsidR="00562B46">
        <w:t xml:space="preserve"> </w:t>
      </w:r>
      <w:r w:rsidR="00A1121B">
        <w:t>occupationally relevant</w:t>
      </w:r>
      <w:r>
        <w:t xml:space="preserve"> </w:t>
      </w:r>
      <w:r w:rsidR="00562B46">
        <w:t>degre</w:t>
      </w:r>
      <w:r>
        <w:t xml:space="preserve">e. </w:t>
      </w:r>
      <w:r w:rsidR="00BC3F9F">
        <w:t xml:space="preserve">The practice of </w:t>
      </w:r>
      <w:r w:rsidR="006B095C">
        <w:t xml:space="preserve">qualified </w:t>
      </w:r>
      <w:r w:rsidR="00BC3F9F">
        <w:t>n</w:t>
      </w:r>
      <w:r>
        <w:t xml:space="preserve">urses, midwives, radiographers, physiotherapists, and other professional healthcare staff are </w:t>
      </w:r>
      <w:r w:rsidR="00562B46">
        <w:t xml:space="preserve">governed by nationally set standards of education, training, conduct and performance. </w:t>
      </w:r>
      <w:r w:rsidR="000D1EDF">
        <w:t>Moreover, t</w:t>
      </w:r>
      <w:r w:rsidR="00562B46">
        <w:t>o be eligible to practice individuals are required to register with independent regulatory bodies</w:t>
      </w:r>
      <w:r>
        <w:t>,</w:t>
      </w:r>
      <w:r w:rsidR="00562B46">
        <w:t xml:space="preserve"> such as the Nursing and Midwifery Council (NMC</w:t>
      </w:r>
      <w:r>
        <w:t>) and</w:t>
      </w:r>
      <w:r w:rsidR="000D1EDF">
        <w:t>, throughout their career,</w:t>
      </w:r>
      <w:r w:rsidR="00562B46">
        <w:t xml:space="preserve"> demonstrate that they </w:t>
      </w:r>
      <w:r w:rsidR="0068647E">
        <w:t xml:space="preserve">have </w:t>
      </w:r>
      <w:r w:rsidR="00562B46">
        <w:t>maintain</w:t>
      </w:r>
      <w:r w:rsidR="0068647E">
        <w:t>ed</w:t>
      </w:r>
      <w:r w:rsidR="00562B46">
        <w:t xml:space="preserve"> their knowledge and skills. </w:t>
      </w:r>
      <w:r>
        <w:t xml:space="preserve">For a long time, </w:t>
      </w:r>
      <w:r w:rsidR="000D1EDF">
        <w:t xml:space="preserve">such staff </w:t>
      </w:r>
      <w:r>
        <w:t>have been represented by professional bodies</w:t>
      </w:r>
      <w:r w:rsidR="000D1EDF">
        <w:t>,</w:t>
      </w:r>
      <w:r>
        <w:t xml:space="preserve"> such as the Royal College of Nursing</w:t>
      </w:r>
      <w:r w:rsidR="000D1EDF">
        <w:t xml:space="preserve"> (RCN)</w:t>
      </w:r>
      <w:r>
        <w:t xml:space="preserve">. </w:t>
      </w:r>
      <w:r w:rsidR="00562B46">
        <w:t xml:space="preserve">Less </w:t>
      </w:r>
      <w:r w:rsidR="0068647E">
        <w:t>visible</w:t>
      </w:r>
      <w:r w:rsidR="00BC3F9F">
        <w:t xml:space="preserve">, though, </w:t>
      </w:r>
      <w:r w:rsidR="00562B46">
        <w:t xml:space="preserve">are the nearly 400,000 </w:t>
      </w:r>
      <w:r w:rsidR="00BC3F9F">
        <w:t xml:space="preserve">people working in the </w:t>
      </w:r>
      <w:r>
        <w:t xml:space="preserve">NHS </w:t>
      </w:r>
      <w:r w:rsidR="00562B46">
        <w:t xml:space="preserve">alongside </w:t>
      </w:r>
      <w:r w:rsidR="00BC3F9F">
        <w:t xml:space="preserve">those </w:t>
      </w:r>
      <w:r w:rsidR="000D1EDF">
        <w:t>nurses, midwives, radiographers, physiotherapists, and other healthcare professionals</w:t>
      </w:r>
      <w:r w:rsidR="00BC3F9F">
        <w:t xml:space="preserve"> in what are collectively known as clinical support roles.</w:t>
      </w:r>
      <w:r w:rsidR="00562B46">
        <w:t xml:space="preserve"> </w:t>
      </w:r>
    </w:p>
    <w:p w14:paraId="297B2594" w14:textId="77777777" w:rsidR="006D4EE3" w:rsidRDefault="006D4EE3" w:rsidP="00B44BE7">
      <w:pPr>
        <w:spacing w:line="276" w:lineRule="auto"/>
        <w:jc w:val="both"/>
      </w:pPr>
    </w:p>
    <w:p w14:paraId="66927673" w14:textId="0457DB88" w:rsidR="00B721CF" w:rsidRDefault="000D1EDF" w:rsidP="00A04E5F">
      <w:pPr>
        <w:spacing w:line="276" w:lineRule="auto"/>
        <w:jc w:val="both"/>
      </w:pPr>
      <w:r>
        <w:t>Even if</w:t>
      </w:r>
      <w:r w:rsidR="006B095C">
        <w:t xml:space="preserve"> patients</w:t>
      </w:r>
      <w:r>
        <w:t xml:space="preserve"> may not know </w:t>
      </w:r>
      <w:r w:rsidR="006B095C">
        <w:t>about them</w:t>
      </w:r>
      <w:r w:rsidR="0068647E">
        <w:t>,</w:t>
      </w:r>
      <w:r>
        <w:t xml:space="preserve"> c</w:t>
      </w:r>
      <w:r w:rsidR="006D4EE3">
        <w:t xml:space="preserve">linical support staff are </w:t>
      </w:r>
      <w:r w:rsidR="00562B46">
        <w:t xml:space="preserve">often the </w:t>
      </w:r>
      <w:r w:rsidR="006D4EE3">
        <w:t xml:space="preserve">NHS </w:t>
      </w:r>
      <w:r w:rsidR="00562B46">
        <w:t xml:space="preserve">employee </w:t>
      </w:r>
      <w:r w:rsidR="0068647E">
        <w:t xml:space="preserve">we are </w:t>
      </w:r>
      <w:r w:rsidR="00BC3F9F">
        <w:t xml:space="preserve">most </w:t>
      </w:r>
      <w:r w:rsidR="0068647E">
        <w:t>likely to have</w:t>
      </w:r>
      <w:r w:rsidR="00BC3F9F">
        <w:t xml:space="preserve"> </w:t>
      </w:r>
      <w:r w:rsidR="00562B46">
        <w:t>contact with</w:t>
      </w:r>
      <w:r w:rsidR="006D4EE3">
        <w:t xml:space="preserve"> </w:t>
      </w:r>
      <w:r w:rsidR="00BC3F9F">
        <w:t>when we</w:t>
      </w:r>
      <w:r w:rsidR="006D4EE3">
        <w:t xml:space="preserve"> need </w:t>
      </w:r>
      <w:r w:rsidR="006B095C">
        <w:t>care</w:t>
      </w:r>
      <w:r w:rsidR="00562B46">
        <w:t xml:space="preserve">. </w:t>
      </w:r>
      <w:r w:rsidR="006D4EE3">
        <w:t xml:space="preserve">Support workers </w:t>
      </w:r>
      <w:r w:rsidR="00562B46" w:rsidRPr="009828BA">
        <w:t xml:space="preserve">perform a </w:t>
      </w:r>
      <w:r w:rsidR="00562B46">
        <w:t xml:space="preserve">wide </w:t>
      </w:r>
      <w:r w:rsidR="00562B46" w:rsidRPr="009828BA">
        <w:t xml:space="preserve">range of </w:t>
      </w:r>
      <w:r w:rsidR="00D64A43">
        <w:t>crucial</w:t>
      </w:r>
      <w:r w:rsidR="00562B46" w:rsidRPr="009828BA">
        <w:t xml:space="preserve"> tasks</w:t>
      </w:r>
      <w:r w:rsidR="00562B46">
        <w:t>,</w:t>
      </w:r>
      <w:r w:rsidR="00562B46" w:rsidRPr="009828BA">
        <w:t xml:space="preserve"> such as</w:t>
      </w:r>
      <w:r>
        <w:t xml:space="preserve"> assisting with feeding and personal hygiene, </w:t>
      </w:r>
      <w:r w:rsidR="0068647E">
        <w:t xml:space="preserve">carrying out </w:t>
      </w:r>
      <w:r>
        <w:t>observations,</w:t>
      </w:r>
      <w:r w:rsidR="00562B46" w:rsidRPr="009828BA">
        <w:t xml:space="preserve"> catheterisation, teaching parent</w:t>
      </w:r>
      <w:r w:rsidR="00562B46">
        <w:t>ing</w:t>
      </w:r>
      <w:r w:rsidR="00562B46" w:rsidRPr="009828BA">
        <w:t xml:space="preserve"> skills or correcting walking gaits</w:t>
      </w:r>
      <w:r w:rsidR="006D4EE3">
        <w:t>,</w:t>
      </w:r>
      <w:r w:rsidR="00562B46">
        <w:t xml:space="preserve"> as well as </w:t>
      </w:r>
      <w:r w:rsidR="0068647E">
        <w:t>non-clinical</w:t>
      </w:r>
      <w:r w:rsidR="00562B46">
        <w:t xml:space="preserve"> </w:t>
      </w:r>
      <w:r w:rsidR="00751898">
        <w:t>responsibilities</w:t>
      </w:r>
      <w:r w:rsidR="0068647E">
        <w:t xml:space="preserve"> such as cleaning</w:t>
      </w:r>
      <w:r w:rsidR="002972BA">
        <w:t xml:space="preserve"> and stock control.</w:t>
      </w:r>
      <w:r w:rsidR="00562B46">
        <w:t xml:space="preserve"> These roles</w:t>
      </w:r>
      <w:r w:rsidR="00751898">
        <w:t xml:space="preserve">, which include Healthcare Assistants, Maternity Support Workers, Radiography Clinical Support Workers, </w:t>
      </w:r>
      <w:r w:rsidR="00BC3F9F">
        <w:t xml:space="preserve">Assistant Practitioners </w:t>
      </w:r>
      <w:r w:rsidR="00751898">
        <w:t>and Physiotherapy Assistants</w:t>
      </w:r>
      <w:r w:rsidR="00562B46">
        <w:t xml:space="preserve"> are not</w:t>
      </w:r>
      <w:r w:rsidR="00751898">
        <w:t>, with one exception</w:t>
      </w:r>
      <w:r w:rsidR="006D4EE3">
        <w:rPr>
          <w:rStyle w:val="FootnoteReference"/>
        </w:rPr>
        <w:footnoteReference w:id="1"/>
      </w:r>
      <w:r w:rsidR="006D4EE3">
        <w:t xml:space="preserve">, </w:t>
      </w:r>
      <w:r w:rsidR="00562B46">
        <w:t>regulated by bodies such as the NMC and are subject to</w:t>
      </w:r>
      <w:r w:rsidR="00BC3F9F">
        <w:t xml:space="preserve"> surprisingly </w:t>
      </w:r>
      <w:r w:rsidR="00562B46">
        <w:t>l</w:t>
      </w:r>
      <w:r w:rsidR="00751898">
        <w:t>ittle</w:t>
      </w:r>
      <w:r w:rsidR="00562B46">
        <w:t xml:space="preserve"> national </w:t>
      </w:r>
      <w:r w:rsidR="00B721CF">
        <w:t xml:space="preserve">policy </w:t>
      </w:r>
      <w:r w:rsidR="00562B46">
        <w:t xml:space="preserve">in respect of </w:t>
      </w:r>
      <w:r w:rsidR="00BC3F9F">
        <w:t xml:space="preserve">their </w:t>
      </w:r>
      <w:r w:rsidR="00562B46">
        <w:t>education</w:t>
      </w:r>
      <w:r w:rsidR="00B721CF">
        <w:t xml:space="preserve">, </w:t>
      </w:r>
      <w:r w:rsidR="002972BA">
        <w:t>training,</w:t>
      </w:r>
      <w:r w:rsidR="00562B46">
        <w:t xml:space="preserve"> </w:t>
      </w:r>
      <w:r w:rsidR="006D4EE3">
        <w:t xml:space="preserve">and management </w:t>
      </w:r>
      <w:r w:rsidR="00B721CF">
        <w:t>practices</w:t>
      </w:r>
      <w:r w:rsidR="006D4EE3">
        <w:t>. Employment in such</w:t>
      </w:r>
      <w:r w:rsidR="00562B46">
        <w:t xml:space="preserve"> roles do</w:t>
      </w:r>
      <w:r w:rsidR="006D4EE3">
        <w:t>es</w:t>
      </w:r>
      <w:r w:rsidR="00562B46">
        <w:t xml:space="preserve"> not require qualifications at degree level. </w:t>
      </w:r>
      <w:r w:rsidR="006D4EE3">
        <w:t>It is only recently that they have been permitted to join professional bodies (although they</w:t>
      </w:r>
      <w:r w:rsidR="003A3AE0" w:rsidRPr="003A3AE0">
        <w:t xml:space="preserve"> </w:t>
      </w:r>
      <w:r w:rsidR="003A3AE0">
        <w:t xml:space="preserve">have always been eligible to join trade unions representing healthcare staff). </w:t>
      </w:r>
      <w:r w:rsidR="002972BA">
        <w:t xml:space="preserve"> </w:t>
      </w:r>
      <w:r w:rsidR="00751898">
        <w:t>In his review of the tragic events at Mid Staffordshire NHS Foundation Trust</w:t>
      </w:r>
      <w:r w:rsidR="00D64A43">
        <w:t>,</w:t>
      </w:r>
      <w:r w:rsidR="002972BA">
        <w:t xml:space="preserve"> that led to as many as 1,200 unnecessary deaths</w:t>
      </w:r>
      <w:r w:rsidR="006D4EE3">
        <w:t>,</w:t>
      </w:r>
      <w:r w:rsidR="00751898">
        <w:t xml:space="preserve"> Robert Francis pointed out</w:t>
      </w:r>
      <w:r w:rsidR="00B721CF">
        <w:t xml:space="preserve"> </w:t>
      </w:r>
      <w:r w:rsidR="00751898">
        <w:t xml:space="preserve">that the taxi driver who took him to the hospital and the security guard </w:t>
      </w:r>
      <w:r w:rsidR="002972BA">
        <w:t xml:space="preserve">that greeted him </w:t>
      </w:r>
      <w:r w:rsidR="00751898">
        <w:t xml:space="preserve">at </w:t>
      </w:r>
      <w:r w:rsidR="00B721CF">
        <w:t>main</w:t>
      </w:r>
      <w:r w:rsidR="00751898">
        <w:t xml:space="preserve"> reception were subject to more regulation than clinical support workers</w:t>
      </w:r>
      <w:r w:rsidR="003A3AE0">
        <w:t xml:space="preserve"> </w:t>
      </w:r>
      <w:r w:rsidR="00BC3F9F">
        <w:t xml:space="preserve">we met on the </w:t>
      </w:r>
      <w:r w:rsidR="001E3AE0">
        <w:t>hospital’s</w:t>
      </w:r>
      <w:r w:rsidR="00BC3F9F">
        <w:t xml:space="preserve"> wards </w:t>
      </w:r>
      <w:r w:rsidR="003A3AE0">
        <w:t xml:space="preserve">– despite the important </w:t>
      </w:r>
      <w:r w:rsidR="00D64A43">
        <w:t xml:space="preserve">bedside </w:t>
      </w:r>
      <w:r w:rsidR="003A3AE0">
        <w:t>role they have.</w:t>
      </w:r>
      <w:r w:rsidR="00B721CF">
        <w:t xml:space="preserve"> </w:t>
      </w:r>
    </w:p>
    <w:p w14:paraId="207DA3E0" w14:textId="77777777" w:rsidR="00B721CF" w:rsidRDefault="00B721CF" w:rsidP="00A04E5F">
      <w:pPr>
        <w:spacing w:line="276" w:lineRule="auto"/>
        <w:jc w:val="both"/>
      </w:pPr>
    </w:p>
    <w:p w14:paraId="5E4CBD25" w14:textId="77777777" w:rsidR="00D64A43" w:rsidRDefault="00B721CF" w:rsidP="00914367">
      <w:pPr>
        <w:spacing w:line="276" w:lineRule="auto"/>
        <w:jc w:val="both"/>
      </w:pPr>
      <w:r>
        <w:t>T</w:t>
      </w:r>
      <w:r w:rsidR="00751898">
        <w:t xml:space="preserve">his report is concerned with </w:t>
      </w:r>
      <w:r>
        <w:t xml:space="preserve">the clinical support workforce. </w:t>
      </w:r>
      <w:r w:rsidR="003A3AE0">
        <w:t>Support workers ha</w:t>
      </w:r>
      <w:r w:rsidR="00751898">
        <w:t>ve always been a cr</w:t>
      </w:r>
      <w:r w:rsidR="002972BA">
        <w:t>ucial</w:t>
      </w:r>
      <w:r w:rsidR="00751898">
        <w:t xml:space="preserve"> part of the healthcare workforce – even before the NHS was created. They have also, however, long faced a series of barriers and constraints</w:t>
      </w:r>
      <w:r w:rsidR="003A3AE0">
        <w:t>,</w:t>
      </w:r>
      <w:r w:rsidR="00751898">
        <w:t xml:space="preserve"> such as poor access to training</w:t>
      </w:r>
      <w:r w:rsidR="003A3AE0">
        <w:t xml:space="preserve">, that </w:t>
      </w:r>
      <w:r w:rsidR="001E3AE0">
        <w:t xml:space="preserve">have </w:t>
      </w:r>
      <w:r w:rsidR="003A3AE0">
        <w:t>mean</w:t>
      </w:r>
      <w:r w:rsidR="001E3AE0">
        <w:t>t</w:t>
      </w:r>
      <w:r w:rsidR="003A3AE0">
        <w:t xml:space="preserve"> their roles </w:t>
      </w:r>
      <w:r w:rsidR="001E3AE0">
        <w:t>can be poorly utilised and deployed by employers</w:t>
      </w:r>
      <w:r w:rsidR="002972BA">
        <w:t xml:space="preserve"> and </w:t>
      </w:r>
      <w:r w:rsidR="001E3AE0">
        <w:t xml:space="preserve">that </w:t>
      </w:r>
      <w:r w:rsidR="002972BA">
        <w:t>they struggle to develop their careers</w:t>
      </w:r>
      <w:r w:rsidR="00D64A43">
        <w:t xml:space="preserve"> and receive recognition for the work they do</w:t>
      </w:r>
      <w:r w:rsidR="00F903CA">
        <w:t xml:space="preserve">. </w:t>
      </w:r>
    </w:p>
    <w:p w14:paraId="6334134E" w14:textId="77777777" w:rsidR="00D64A43" w:rsidRDefault="00D64A43" w:rsidP="00914367">
      <w:pPr>
        <w:spacing w:line="276" w:lineRule="auto"/>
        <w:jc w:val="both"/>
      </w:pPr>
    </w:p>
    <w:p w14:paraId="7EF07349" w14:textId="2CB5F3B0" w:rsidR="002972BA" w:rsidRDefault="00F903CA" w:rsidP="00914367">
      <w:pPr>
        <w:spacing w:line="276" w:lineRule="auto"/>
        <w:jc w:val="both"/>
      </w:pPr>
      <w:r>
        <w:t>They have been</w:t>
      </w:r>
      <w:r w:rsidR="00751898">
        <w:t xml:space="preserve"> neglected in terms of national NHS workforce policy. As long ago as 1997</w:t>
      </w:r>
      <w:r w:rsidR="003A3AE0">
        <w:t xml:space="preserve"> the</w:t>
      </w:r>
      <w:r w:rsidR="00751898">
        <w:t xml:space="preserve"> researcher Carol Thornley </w:t>
      </w:r>
      <w:r>
        <w:t>captured this</w:t>
      </w:r>
      <w:r w:rsidR="003A3AE0">
        <w:t xml:space="preserve"> </w:t>
      </w:r>
      <w:r>
        <w:t xml:space="preserve">by describing them </w:t>
      </w:r>
      <w:r w:rsidR="00751898">
        <w:t>as ‘invisible’</w:t>
      </w:r>
      <w:r w:rsidR="00737DD7" w:rsidRPr="009828BA">
        <w:rPr>
          <w:rStyle w:val="FootnoteReference"/>
        </w:rPr>
        <w:footnoteReference w:id="2"/>
      </w:r>
      <w:r w:rsidR="007E715D" w:rsidRPr="009828BA">
        <w:t xml:space="preserve">. </w:t>
      </w:r>
      <w:r w:rsidR="006D4EE3">
        <w:t>‘</w:t>
      </w:r>
      <w:r>
        <w:t>Invisible</w:t>
      </w:r>
      <w:r w:rsidR="006D4EE3">
        <w:t>’</w:t>
      </w:r>
      <w:r>
        <w:t xml:space="preserve"> was </w:t>
      </w:r>
      <w:r w:rsidR="003A3AE0">
        <w:t xml:space="preserve">also </w:t>
      </w:r>
      <w:r>
        <w:t xml:space="preserve">the word used </w:t>
      </w:r>
      <w:r w:rsidR="003A3AE0">
        <w:t xml:space="preserve">to describe </w:t>
      </w:r>
      <w:r w:rsidR="00B721CF">
        <w:t>them</w:t>
      </w:r>
      <w:r w:rsidR="003A3AE0">
        <w:t xml:space="preserve"> </w:t>
      </w:r>
      <w:r>
        <w:t>by the journalist Camilla Cavendish who was commissioned by</w:t>
      </w:r>
      <w:r w:rsidR="00D64A43">
        <w:t>,</w:t>
      </w:r>
      <w:r>
        <w:t xml:space="preserve"> </w:t>
      </w:r>
      <w:r w:rsidR="001E3AE0">
        <w:t>then</w:t>
      </w:r>
      <w:r w:rsidR="00D64A43">
        <w:t>,</w:t>
      </w:r>
      <w:r w:rsidR="001E3AE0">
        <w:t xml:space="preserve"> </w:t>
      </w:r>
      <w:r w:rsidR="009C5A08">
        <w:t>P</w:t>
      </w:r>
      <w:r w:rsidR="001E3AE0">
        <w:t xml:space="preserve">rime </w:t>
      </w:r>
      <w:r w:rsidR="009C5A08">
        <w:t>M</w:t>
      </w:r>
      <w:r w:rsidR="001E3AE0">
        <w:t xml:space="preserve">inister </w:t>
      </w:r>
      <w:r>
        <w:t xml:space="preserve">David Cameron </w:t>
      </w:r>
      <w:r w:rsidR="003A3AE0">
        <w:t>i</w:t>
      </w:r>
      <w:r>
        <w:t xml:space="preserve">n 2013, </w:t>
      </w:r>
      <w:r w:rsidR="00D64A43">
        <w:t xml:space="preserve">in the wake of the Francis Inquiry </w:t>
      </w:r>
      <w:r>
        <w:t>to investigate what could be done to improve the</w:t>
      </w:r>
      <w:r w:rsidR="003A3AE0">
        <w:t>ir</w:t>
      </w:r>
      <w:r>
        <w:t xml:space="preserve"> recruitment, management, and development</w:t>
      </w:r>
      <w:r w:rsidR="002972BA">
        <w:t xml:space="preserve">. </w:t>
      </w:r>
      <w:r w:rsidR="003A3AE0">
        <w:t xml:space="preserve">Over a </w:t>
      </w:r>
      <w:r w:rsidR="000D1EDF">
        <w:t>fourteen-week</w:t>
      </w:r>
      <w:r w:rsidR="003A3AE0">
        <w:t xml:space="preserve"> period</w:t>
      </w:r>
      <w:r w:rsidR="003A3AE0">
        <w:rPr>
          <w:rFonts w:cstheme="majorHAnsi"/>
        </w:rPr>
        <w:t xml:space="preserve"> </w:t>
      </w:r>
      <w:r w:rsidR="001E3AE0">
        <w:rPr>
          <w:rFonts w:cstheme="majorHAnsi"/>
        </w:rPr>
        <w:t>t</w:t>
      </w:r>
      <w:r w:rsidR="001E3AE0" w:rsidRPr="009828BA">
        <w:t xml:space="preserve">hrough </w:t>
      </w:r>
      <w:r w:rsidR="001E3AE0">
        <w:t>a</w:t>
      </w:r>
      <w:r w:rsidR="002972BA">
        <w:t xml:space="preserve"> series of </w:t>
      </w:r>
      <w:r w:rsidR="007E715D" w:rsidRPr="009828BA">
        <w:t>meetings, focus groups, roundtable discussions, hospital visits, a survey,</w:t>
      </w:r>
      <w:r w:rsidR="003A3AE0">
        <w:t xml:space="preserve"> </w:t>
      </w:r>
      <w:r w:rsidR="00436600" w:rsidRPr="009828BA">
        <w:t>formal</w:t>
      </w:r>
      <w:r w:rsidR="007E715D" w:rsidRPr="009828BA">
        <w:t xml:space="preserve"> consultation (which produced 100 </w:t>
      </w:r>
      <w:r w:rsidR="002972BA">
        <w:t xml:space="preserve">individual and organisational </w:t>
      </w:r>
      <w:r w:rsidR="007E715D" w:rsidRPr="009828BA">
        <w:t xml:space="preserve">responses) and discussions with key stakeholder, </w:t>
      </w:r>
      <w:r w:rsidR="00F834AE" w:rsidRPr="009828BA">
        <w:t xml:space="preserve">Cavendish sought to </w:t>
      </w:r>
      <w:r>
        <w:t xml:space="preserve">understand how support staff experienced work, and what the consequence of that experience was for </w:t>
      </w:r>
      <w:r w:rsidR="002972BA">
        <w:t xml:space="preserve">them, other </w:t>
      </w:r>
      <w:r w:rsidR="001E3AE0">
        <w:t>staff,</w:t>
      </w:r>
      <w:r>
        <w:t xml:space="preserve"> </w:t>
      </w:r>
      <w:r w:rsidR="00D64A43">
        <w:t xml:space="preserve">their employers </w:t>
      </w:r>
      <w:r>
        <w:t xml:space="preserve">and patients. </w:t>
      </w:r>
    </w:p>
    <w:p w14:paraId="7BBC1681" w14:textId="77777777" w:rsidR="002972BA" w:rsidRDefault="002972BA" w:rsidP="00914367">
      <w:pPr>
        <w:spacing w:line="276" w:lineRule="auto"/>
        <w:jc w:val="both"/>
      </w:pPr>
    </w:p>
    <w:p w14:paraId="438B9AA5" w14:textId="4F724498" w:rsidR="00914367" w:rsidRPr="00F903CA" w:rsidRDefault="00F903CA" w:rsidP="00914367">
      <w:pPr>
        <w:spacing w:line="276" w:lineRule="auto"/>
        <w:jc w:val="both"/>
      </w:pPr>
      <w:r w:rsidRPr="00F903CA">
        <w:rPr>
          <w:i/>
          <w:iCs/>
        </w:rPr>
        <w:t>The Cavendish Review</w:t>
      </w:r>
      <w:r>
        <w:t xml:space="preserve"> </w:t>
      </w:r>
      <w:r w:rsidR="00733B35" w:rsidRPr="009828BA">
        <w:rPr>
          <w:i/>
          <w:iCs/>
        </w:rPr>
        <w:t>an independent review into healthcare assistants and support workers in the NHS and social care</w:t>
      </w:r>
      <w:r w:rsidR="00733B35">
        <w:t xml:space="preserve"> </w:t>
      </w:r>
      <w:r>
        <w:t xml:space="preserve">was published by the Department of Health on 10 July 2013. It </w:t>
      </w:r>
      <w:r w:rsidR="003A3AE0">
        <w:t xml:space="preserve">found that </w:t>
      </w:r>
      <w:r w:rsidR="00436600" w:rsidRPr="009828BA">
        <w:t xml:space="preserve">although </w:t>
      </w:r>
      <w:r w:rsidR="00914367" w:rsidRPr="009828BA">
        <w:t>support staff were dedicated</w:t>
      </w:r>
      <w:r w:rsidR="00914367" w:rsidRPr="009828BA">
        <w:rPr>
          <w:i/>
          <w:iCs/>
        </w:rPr>
        <w:t>,</w:t>
      </w:r>
      <w:r w:rsidR="009040F8" w:rsidRPr="009828BA">
        <w:t xml:space="preserve"> indeed</w:t>
      </w:r>
      <w:r w:rsidR="00914367" w:rsidRPr="009828BA">
        <w:rPr>
          <w:i/>
          <w:iCs/>
        </w:rPr>
        <w:t xml:space="preserve"> “</w:t>
      </w:r>
      <w:r w:rsidR="00914367" w:rsidRPr="004B53B8">
        <w:t xml:space="preserve">sometimes fierce advocates for the people they look after, many in this group also feel frustrated at what they feel is a lack of recognition from managers, employers and </w:t>
      </w:r>
      <w:r w:rsidRPr="004B53B8">
        <w:t>commissioners”</w:t>
      </w:r>
      <w:r w:rsidRPr="009828BA">
        <w:rPr>
          <w:i/>
          <w:iCs/>
        </w:rPr>
        <w:t xml:space="preserve"> </w:t>
      </w:r>
      <w:r>
        <w:t>(</w:t>
      </w:r>
      <w:r w:rsidR="00F834AE" w:rsidRPr="009828BA">
        <w:t xml:space="preserve">page </w:t>
      </w:r>
      <w:r w:rsidR="00914367" w:rsidRPr="009828BA">
        <w:t>83).</w:t>
      </w:r>
      <w:r>
        <w:t xml:space="preserve"> The review </w:t>
      </w:r>
      <w:r w:rsidR="004B53B8">
        <w:t>recorded</w:t>
      </w:r>
      <w:r>
        <w:t xml:space="preserve"> a long list of issues th</w:t>
      </w:r>
      <w:r w:rsidR="002972BA">
        <w:t>is</w:t>
      </w:r>
      <w:r>
        <w:t xml:space="preserve"> workforce faced that prevented them </w:t>
      </w:r>
      <w:r w:rsidR="003A3AE0">
        <w:t xml:space="preserve">from </w:t>
      </w:r>
      <w:r>
        <w:t>fully utilising their skills</w:t>
      </w:r>
      <w:r w:rsidR="001E3AE0">
        <w:t>, being recognised,</w:t>
      </w:r>
      <w:r>
        <w:t xml:space="preserve"> and progressing their careers. The lack of national policy</w:t>
      </w:r>
      <w:r w:rsidR="001E3AE0">
        <w:t>, Cavendish concluded,</w:t>
      </w:r>
      <w:r>
        <w:t xml:space="preserve"> meant </w:t>
      </w:r>
      <w:r w:rsidR="001E3AE0">
        <w:t xml:space="preserve">the work they could perform, sometimes </w:t>
      </w:r>
      <w:r w:rsidR="00D64A43">
        <w:t xml:space="preserve">even </w:t>
      </w:r>
      <w:r w:rsidR="001E3AE0">
        <w:t>within the same hospital,</w:t>
      </w:r>
      <w:r>
        <w:t xml:space="preserve"> was inconsistent and could risk patient safety.</w:t>
      </w:r>
    </w:p>
    <w:p w14:paraId="0228B639" w14:textId="5DB8954A" w:rsidR="007E715D" w:rsidRPr="009828BA" w:rsidRDefault="007E715D" w:rsidP="007E715D">
      <w:pPr>
        <w:spacing w:line="276" w:lineRule="auto"/>
        <w:jc w:val="both"/>
      </w:pPr>
    </w:p>
    <w:p w14:paraId="6659F1FA" w14:textId="5ABD7D63" w:rsidR="009040F8" w:rsidRPr="009828BA" w:rsidRDefault="00A04E5F" w:rsidP="00A04E5F">
      <w:pPr>
        <w:spacing w:line="276" w:lineRule="auto"/>
        <w:jc w:val="both"/>
      </w:pPr>
      <w:r w:rsidRPr="009828BA">
        <w:t xml:space="preserve">Ten years after the publication of </w:t>
      </w:r>
      <w:r w:rsidR="002972BA">
        <w:rPr>
          <w:i/>
          <w:iCs/>
        </w:rPr>
        <w:t>The Cavendish Review,</w:t>
      </w:r>
      <w:r w:rsidRPr="009828BA">
        <w:t xml:space="preserve"> King’s Business School, working with </w:t>
      </w:r>
      <w:r w:rsidR="004B53B8">
        <w:t>an Advisory Group</w:t>
      </w:r>
      <w:r w:rsidRPr="009828BA">
        <w:t xml:space="preserve"> </w:t>
      </w:r>
      <w:r w:rsidR="002972BA">
        <w:t>that included</w:t>
      </w:r>
      <w:r w:rsidRPr="009828BA">
        <w:t xml:space="preserve"> </w:t>
      </w:r>
      <w:r w:rsidR="00F834AE" w:rsidRPr="009828BA">
        <w:t xml:space="preserve">healthcare </w:t>
      </w:r>
      <w:r w:rsidR="00AF0D42" w:rsidRPr="009828BA">
        <w:t>trade unions</w:t>
      </w:r>
      <w:r w:rsidR="004B53B8">
        <w:t>,</w:t>
      </w:r>
      <w:r w:rsidR="00AF0D42" w:rsidRPr="009828BA">
        <w:t xml:space="preserve"> professional bodies</w:t>
      </w:r>
      <w:r w:rsidR="004B53B8">
        <w:t>, representatives from Arm’s Length Bodies</w:t>
      </w:r>
      <w:r w:rsidR="002972BA">
        <w:t xml:space="preserve">, </w:t>
      </w:r>
      <w:r w:rsidR="004B53B8">
        <w:t xml:space="preserve">support workers </w:t>
      </w:r>
      <w:r w:rsidR="002972BA">
        <w:t>and others</w:t>
      </w:r>
      <w:r w:rsidR="001E3AE0">
        <w:t>,</w:t>
      </w:r>
      <w:r w:rsidR="002972BA">
        <w:t xml:space="preserve"> </w:t>
      </w:r>
      <w:r w:rsidR="00AF0D42" w:rsidRPr="009828BA">
        <w:t>with</w:t>
      </w:r>
      <w:r w:rsidRPr="009828BA">
        <w:t xml:space="preserve"> the support of Camilla Cavendish, has undertaken a comprehensive study to investigate whether th</w:t>
      </w:r>
      <w:r w:rsidR="004B53B8">
        <w:t>e</w:t>
      </w:r>
      <w:r w:rsidRPr="009828BA">
        <w:t xml:space="preserve"> issues</w:t>
      </w:r>
      <w:r w:rsidR="002972BA">
        <w:t xml:space="preserve"> she</w:t>
      </w:r>
      <w:r w:rsidRPr="009828BA">
        <w:t xml:space="preserve"> identified </w:t>
      </w:r>
      <w:r w:rsidR="00F834AE" w:rsidRPr="009828BA">
        <w:t xml:space="preserve">a decade ago </w:t>
      </w:r>
      <w:r w:rsidRPr="009828BA">
        <w:t xml:space="preserve">still characterise </w:t>
      </w:r>
      <w:r w:rsidR="004B53B8">
        <w:t>w</w:t>
      </w:r>
      <w:r w:rsidR="00F834AE" w:rsidRPr="009828BA">
        <w:t xml:space="preserve">ork </w:t>
      </w:r>
      <w:r w:rsidR="00E7523D">
        <w:t xml:space="preserve">for this group of staff </w:t>
      </w:r>
      <w:r w:rsidRPr="009828BA">
        <w:t xml:space="preserve">and, if so, </w:t>
      </w:r>
      <w:r w:rsidR="00D64A43">
        <w:t xml:space="preserve">why and </w:t>
      </w:r>
      <w:r w:rsidRPr="009828BA">
        <w:t>what could be done to improve this</w:t>
      </w:r>
      <w:r w:rsidR="009040F8" w:rsidRPr="009828BA">
        <w:t xml:space="preserve">. </w:t>
      </w:r>
      <w:r w:rsidR="00B95A6F">
        <w:t>Given the specific issues staff in social care face this study</w:t>
      </w:r>
      <w:r w:rsidR="002972BA">
        <w:t>, unlike the original review,</w:t>
      </w:r>
      <w:r w:rsidR="00B95A6F">
        <w:t xml:space="preserve"> is </w:t>
      </w:r>
      <w:r w:rsidR="001E3AE0">
        <w:t xml:space="preserve">only </w:t>
      </w:r>
      <w:r w:rsidR="00B95A6F">
        <w:t>concerned with NHS support staff, it does though</w:t>
      </w:r>
      <w:r w:rsidR="002972BA">
        <w:t xml:space="preserve"> cover</w:t>
      </w:r>
      <w:r w:rsidR="00B95A6F">
        <w:t xml:space="preserve"> all occupational groups not just nursing healthcare assistants</w:t>
      </w:r>
      <w:r w:rsidR="001E3AE0">
        <w:t xml:space="preserve"> who were the sole focus of </w:t>
      </w:r>
      <w:r w:rsidR="001E3AE0">
        <w:rPr>
          <w:i/>
          <w:iCs/>
        </w:rPr>
        <w:t>The Cavendish Review.</w:t>
      </w:r>
    </w:p>
    <w:p w14:paraId="0B61B9D2" w14:textId="77777777" w:rsidR="009040F8" w:rsidRPr="009828BA" w:rsidRDefault="009040F8" w:rsidP="00A04E5F">
      <w:pPr>
        <w:spacing w:line="276" w:lineRule="auto"/>
        <w:jc w:val="both"/>
      </w:pPr>
    </w:p>
    <w:p w14:paraId="4CC68097" w14:textId="73CE0937" w:rsidR="00AF0D42" w:rsidRPr="009828BA" w:rsidRDefault="003A3AE0" w:rsidP="00A04E5F">
      <w:pPr>
        <w:spacing w:line="276" w:lineRule="auto"/>
        <w:jc w:val="both"/>
      </w:pPr>
      <w:r>
        <w:t>We publish this report at a time when the NHS is under unprecedented pressure and faces an acute workforce crisis</w:t>
      </w:r>
      <w:r w:rsidR="00D64A43">
        <w:t>,</w:t>
      </w:r>
      <w:r>
        <w:t xml:space="preserve"> with o</w:t>
      </w:r>
      <w:r w:rsidR="001E3AE0">
        <w:t>ver</w:t>
      </w:r>
      <w:r>
        <w:t xml:space="preserve"> 120,000 vacant posts</w:t>
      </w:r>
      <w:r w:rsidR="002972BA">
        <w:t xml:space="preserve"> </w:t>
      </w:r>
      <w:r w:rsidR="001E3AE0">
        <w:t xml:space="preserve">according to the </w:t>
      </w:r>
      <w:r w:rsidR="002972BA">
        <w:t xml:space="preserve">Kings Fund, </w:t>
      </w:r>
      <w:r w:rsidR="001E3AE0">
        <w:t>(</w:t>
      </w:r>
      <w:r w:rsidR="002972BA">
        <w:t>2024)</w:t>
      </w:r>
      <w:r>
        <w:t>.</w:t>
      </w:r>
      <w:r w:rsidR="00A1121B">
        <w:t xml:space="preserve"> Some</w:t>
      </w:r>
      <w:r w:rsidR="00B95A6F">
        <w:t>, maybe many,</w:t>
      </w:r>
      <w:r w:rsidR="00A1121B">
        <w:t xml:space="preserve"> </w:t>
      </w:r>
      <w:r w:rsidR="00B95A6F">
        <w:t xml:space="preserve">of the </w:t>
      </w:r>
      <w:r w:rsidR="00A1121B">
        <w:t>issues discuss</w:t>
      </w:r>
      <w:r w:rsidR="002972BA">
        <w:t>ed</w:t>
      </w:r>
      <w:r w:rsidR="00A1121B">
        <w:t xml:space="preserve"> in this report are not just </w:t>
      </w:r>
      <w:r w:rsidR="00D64A43">
        <w:t xml:space="preserve">currently </w:t>
      </w:r>
      <w:r w:rsidR="00B95A6F">
        <w:t xml:space="preserve">experienced by </w:t>
      </w:r>
      <w:r w:rsidR="00A1121B">
        <w:t xml:space="preserve">support </w:t>
      </w:r>
      <w:r w:rsidR="00B95A6F">
        <w:t>staff</w:t>
      </w:r>
      <w:r w:rsidR="00A1121B">
        <w:t xml:space="preserve">. Registered Nurses, for example, </w:t>
      </w:r>
      <w:r w:rsidR="00B95A6F">
        <w:t xml:space="preserve">report that they </w:t>
      </w:r>
      <w:r w:rsidR="002972BA">
        <w:t xml:space="preserve">do not </w:t>
      </w:r>
      <w:r w:rsidR="00A1121B">
        <w:t xml:space="preserve">feel valued, and this is contributing to </w:t>
      </w:r>
      <w:r w:rsidR="002972BA">
        <w:t xml:space="preserve">them </w:t>
      </w:r>
      <w:r w:rsidR="00A1121B">
        <w:t xml:space="preserve">leaving the NHS (RCN, 2023). However, the issues </w:t>
      </w:r>
      <w:r w:rsidR="00B95A6F">
        <w:t>the</w:t>
      </w:r>
      <w:r w:rsidR="00A1121B">
        <w:t xml:space="preserve"> support workforce experience</w:t>
      </w:r>
      <w:r w:rsidR="001E3AE0">
        <w:t xml:space="preserve"> that are described in this report,</w:t>
      </w:r>
      <w:r w:rsidR="00A1121B">
        <w:t xml:space="preserve"> have long characterised their working li</w:t>
      </w:r>
      <w:r w:rsidR="002972BA">
        <w:t>ves</w:t>
      </w:r>
      <w:r w:rsidR="00A1121B">
        <w:t xml:space="preserve"> and are unlikely to dissipate even if the current staffing crises is addressed </w:t>
      </w:r>
      <w:r w:rsidR="002972BA">
        <w:t xml:space="preserve">- </w:t>
      </w:r>
      <w:r w:rsidR="00A1121B">
        <w:t>unless</w:t>
      </w:r>
      <w:r w:rsidR="00B95A6F">
        <w:t>, as Cavendish pointed out,</w:t>
      </w:r>
      <w:r w:rsidR="00A1121B">
        <w:t xml:space="preserve"> specific interventions are implemented to address them. Indeed, we argue, as Camilla Cavendish did, that support workers are an underutilised resource, that if invested in, could significantly contribute to addressing the capacity and capability issues that the NHS faces. Th</w:t>
      </w:r>
      <w:r w:rsidR="00D64A43">
        <w:t>at</w:t>
      </w:r>
      <w:r w:rsidR="00A1121B">
        <w:t xml:space="preserve"> opportunity was missed in 2013. It should not be </w:t>
      </w:r>
      <w:r w:rsidR="00B95A6F">
        <w:t>missed again</w:t>
      </w:r>
      <w:r w:rsidR="00A1121B">
        <w:t>.</w:t>
      </w:r>
    </w:p>
    <w:p w14:paraId="28E74E25" w14:textId="373ECCA1" w:rsidR="00B333CA" w:rsidRPr="00733B35" w:rsidRDefault="00AF0D42" w:rsidP="00733B35">
      <w:pPr>
        <w:jc w:val="center"/>
      </w:pPr>
      <w:r w:rsidRPr="009828BA">
        <w:br w:type="page"/>
      </w:r>
      <w:r w:rsidR="00A04E5F" w:rsidRPr="009828BA">
        <w:rPr>
          <w:b/>
          <w:bCs/>
          <w:i/>
          <w:iCs/>
          <w:color w:val="80340D" w:themeColor="accent2" w:themeShade="80"/>
          <w:sz w:val="48"/>
          <w:szCs w:val="48"/>
        </w:rPr>
        <w:t>The</w:t>
      </w:r>
      <w:r w:rsidR="007B14CD" w:rsidRPr="009828BA">
        <w:rPr>
          <w:b/>
          <w:bCs/>
          <w:i/>
          <w:iCs/>
          <w:color w:val="80340D" w:themeColor="accent2" w:themeShade="80"/>
          <w:sz w:val="48"/>
          <w:szCs w:val="48"/>
        </w:rPr>
        <w:t xml:space="preserve"> Cavendish Review</w:t>
      </w:r>
      <w:r w:rsidRPr="009828BA">
        <w:rPr>
          <w:b/>
          <w:bCs/>
          <w:color w:val="80340D" w:themeColor="accent2" w:themeShade="80"/>
          <w:sz w:val="48"/>
          <w:szCs w:val="48"/>
        </w:rPr>
        <w:t xml:space="preserve"> and after</w:t>
      </w:r>
    </w:p>
    <w:p w14:paraId="2A87745C" w14:textId="77777777" w:rsidR="00522783" w:rsidRPr="009828BA" w:rsidRDefault="00522783" w:rsidP="00522783"/>
    <w:p w14:paraId="7D08C79F" w14:textId="51E000BD" w:rsidR="009040F8" w:rsidRPr="009828BA" w:rsidRDefault="009040F8" w:rsidP="009040F8">
      <w:pPr>
        <w:spacing w:line="276" w:lineRule="auto"/>
        <w:jc w:val="both"/>
      </w:pPr>
      <w:r w:rsidRPr="009828BA">
        <w:t xml:space="preserve">This section describes why </w:t>
      </w:r>
      <w:r w:rsidRPr="009828BA">
        <w:rPr>
          <w:i/>
          <w:iCs/>
        </w:rPr>
        <w:t xml:space="preserve">The Cavendish Review </w:t>
      </w:r>
      <w:r w:rsidRPr="009828BA">
        <w:t>(Department of Health, 2013a) was established, what the review found</w:t>
      </w:r>
      <w:r w:rsidR="009828BA" w:rsidRPr="009828BA">
        <w:t>, its</w:t>
      </w:r>
      <w:r w:rsidRPr="009828BA">
        <w:t xml:space="preserve"> recommend</w:t>
      </w:r>
      <w:r w:rsidR="009828BA" w:rsidRPr="009828BA">
        <w:t>ations</w:t>
      </w:r>
      <w:r w:rsidRPr="009828BA">
        <w:t xml:space="preserve"> and what happened, in terms of NHS workforce policy</w:t>
      </w:r>
      <w:r w:rsidR="00733B35">
        <w:t xml:space="preserve"> and practice</w:t>
      </w:r>
      <w:r w:rsidRPr="009828BA">
        <w:t xml:space="preserve">, </w:t>
      </w:r>
      <w:r w:rsidR="00381E63">
        <w:t>after its publication</w:t>
      </w:r>
      <w:r w:rsidRPr="009828BA">
        <w:t xml:space="preserve">. </w:t>
      </w:r>
    </w:p>
    <w:p w14:paraId="0CC08FEF" w14:textId="77777777" w:rsidR="009040F8" w:rsidRPr="00260882" w:rsidRDefault="009040F8" w:rsidP="009040F8">
      <w:pPr>
        <w:rPr>
          <w:sz w:val="10"/>
          <w:szCs w:val="10"/>
        </w:rPr>
      </w:pPr>
    </w:p>
    <w:p w14:paraId="2F6146E5" w14:textId="640B5036" w:rsidR="009040F8" w:rsidRPr="009828BA" w:rsidRDefault="009040F8" w:rsidP="009040F8">
      <w:pPr>
        <w:pStyle w:val="Heading2"/>
        <w:rPr>
          <w:rFonts w:asciiTheme="minorHAnsi" w:hAnsiTheme="minorHAnsi"/>
          <w:b/>
          <w:bCs/>
          <w:i/>
          <w:iCs/>
          <w:color w:val="80340D" w:themeColor="accent2" w:themeShade="80"/>
        </w:rPr>
      </w:pPr>
      <w:bookmarkStart w:id="2" w:name="_Toc168650483"/>
      <w:r w:rsidRPr="009828BA">
        <w:rPr>
          <w:rFonts w:asciiTheme="minorHAnsi" w:hAnsiTheme="minorHAnsi"/>
          <w:b/>
          <w:bCs/>
          <w:i/>
          <w:iCs/>
          <w:color w:val="80340D" w:themeColor="accent2" w:themeShade="80"/>
        </w:rPr>
        <w:t>The Cavendish Review</w:t>
      </w:r>
      <w:bookmarkEnd w:id="2"/>
    </w:p>
    <w:p w14:paraId="655B3740" w14:textId="77777777" w:rsidR="009040F8" w:rsidRPr="009828BA" w:rsidRDefault="009040F8" w:rsidP="009040F8"/>
    <w:p w14:paraId="7C2F67F0" w14:textId="77777777" w:rsidR="00D64A43" w:rsidRDefault="005664C5" w:rsidP="00CF5174">
      <w:pPr>
        <w:spacing w:line="276" w:lineRule="auto"/>
        <w:jc w:val="both"/>
      </w:pPr>
      <w:r>
        <w:t xml:space="preserve">Between 400 and 1,200 people died unnecessarily at </w:t>
      </w:r>
      <w:r w:rsidR="00941538" w:rsidRPr="009828BA">
        <w:t xml:space="preserve">the </w:t>
      </w:r>
      <w:r w:rsidR="00941538" w:rsidRPr="005664C5">
        <w:t>Mid Staffordshire NHS Foundation Trust</w:t>
      </w:r>
      <w:r>
        <w:t xml:space="preserve"> due to chronic failures</w:t>
      </w:r>
      <w:r w:rsidR="00260882">
        <w:t xml:space="preserve"> in care</w:t>
      </w:r>
      <w:r>
        <w:t xml:space="preserve">. The inquiry into these </w:t>
      </w:r>
      <w:r w:rsidR="009C5A08">
        <w:t xml:space="preserve">tragic </w:t>
      </w:r>
      <w:r>
        <w:t>events</w:t>
      </w:r>
      <w:r w:rsidR="009C5A08">
        <w:t>, led by Robert Francis,</w:t>
      </w:r>
      <w:r>
        <w:t xml:space="preserve"> made </w:t>
      </w:r>
      <w:r w:rsidR="00260882">
        <w:t>2</w:t>
      </w:r>
      <w:r w:rsidR="00733B35">
        <w:t>9</w:t>
      </w:r>
      <w:r w:rsidR="00260882">
        <w:t xml:space="preserve">0 </w:t>
      </w:r>
      <w:r>
        <w:t>recommendations</w:t>
      </w:r>
      <w:r w:rsidR="00733B35">
        <w:t>,</w:t>
      </w:r>
      <w:r>
        <w:t xml:space="preserve"> </w:t>
      </w:r>
      <w:r w:rsidR="00260882">
        <w:t>including a number in respect of Healthcare Assistants, who</w:t>
      </w:r>
      <w:r w:rsidR="009C5A08">
        <w:t>,</w:t>
      </w:r>
      <w:r w:rsidR="00260882">
        <w:t xml:space="preserve"> the inquiry noted</w:t>
      </w:r>
      <w:r w:rsidR="009C5A08">
        <w:t>,</w:t>
      </w:r>
      <w:r w:rsidR="00260882">
        <w:t xml:space="preserve"> often provided the majority of direct personal care but were subject to very little regulation </w:t>
      </w:r>
      <w:r w:rsidR="00733B35">
        <w:t xml:space="preserve">or training </w:t>
      </w:r>
      <w:r w:rsidR="00260882">
        <w:t xml:space="preserve">(Department of Health, 2013b). In response </w:t>
      </w:r>
      <w:r w:rsidR="00D64A43">
        <w:t xml:space="preserve">to the Inquiry’s recommendations </w:t>
      </w:r>
      <w:r w:rsidR="00260882">
        <w:t>the</w:t>
      </w:r>
      <w:r w:rsidR="00D64A43">
        <w:t>,</w:t>
      </w:r>
      <w:r w:rsidR="00260882">
        <w:t xml:space="preserve"> then</w:t>
      </w:r>
      <w:r w:rsidR="00D64A43">
        <w:t>,</w:t>
      </w:r>
      <w:r w:rsidR="00260882">
        <w:t xml:space="preserve"> Prime Minister</w:t>
      </w:r>
      <w:r w:rsidR="00D64A43">
        <w:t>,</w:t>
      </w:r>
      <w:r w:rsidR="00260882">
        <w:t xml:space="preserve"> David Cameron</w:t>
      </w:r>
      <w:r w:rsidR="00D64A43">
        <w:t>,</w:t>
      </w:r>
      <w:r w:rsidR="00260882">
        <w:t xml:space="preserve"> commissioned </w:t>
      </w:r>
      <w:r w:rsidR="00260882">
        <w:rPr>
          <w:i/>
          <w:iCs/>
        </w:rPr>
        <w:t xml:space="preserve">The Times </w:t>
      </w:r>
      <w:r w:rsidR="00260882">
        <w:t>newspaper</w:t>
      </w:r>
      <w:r w:rsidR="00D64A43">
        <w:t xml:space="preserve"> journalist</w:t>
      </w:r>
      <w:r w:rsidR="00260882">
        <w:t xml:space="preserve"> Camilla Cavendish</w:t>
      </w:r>
      <w:r w:rsidR="00733B35">
        <w:t>,</w:t>
      </w:r>
      <w:r w:rsidR="00260882">
        <w:t xml:space="preserve"> </w:t>
      </w:r>
      <w:r w:rsidR="00E40865" w:rsidRPr="009828BA">
        <w:t xml:space="preserve">to </w:t>
      </w:r>
      <w:r w:rsidR="00733B35">
        <w:t xml:space="preserve">independently </w:t>
      </w:r>
      <w:r w:rsidR="00E40865" w:rsidRPr="009828BA">
        <w:t>investigate whether the recruitment, retention, training</w:t>
      </w:r>
      <w:r w:rsidR="00AA7CF0" w:rsidRPr="009828BA">
        <w:t>,</w:t>
      </w:r>
      <w:r w:rsidR="00E40865" w:rsidRPr="009828BA">
        <w:t xml:space="preserve"> and development of the </w:t>
      </w:r>
      <w:r w:rsidR="00381E63">
        <w:t xml:space="preserve">nursing </w:t>
      </w:r>
      <w:r w:rsidR="00794B9A" w:rsidRPr="009828BA">
        <w:t xml:space="preserve">healthcare clinical </w:t>
      </w:r>
      <w:r w:rsidR="00E40865" w:rsidRPr="009828BA">
        <w:t xml:space="preserve">support workforce </w:t>
      </w:r>
      <w:r w:rsidR="00381E63">
        <w:t xml:space="preserve">employed in the NHS and social care </w:t>
      </w:r>
      <w:r w:rsidR="00E40865" w:rsidRPr="009828BA">
        <w:t xml:space="preserve">could be improved. </w:t>
      </w:r>
      <w:r w:rsidR="009040F8" w:rsidRPr="009828BA">
        <w:t xml:space="preserve"> </w:t>
      </w:r>
    </w:p>
    <w:p w14:paraId="1B31184D" w14:textId="77777777" w:rsidR="00D64A43" w:rsidRDefault="00D64A43" w:rsidP="00CF5174">
      <w:pPr>
        <w:spacing w:line="276" w:lineRule="auto"/>
        <w:jc w:val="both"/>
      </w:pPr>
    </w:p>
    <w:p w14:paraId="59E183AD" w14:textId="4530B895" w:rsidR="00320DC0" w:rsidRPr="009828BA" w:rsidRDefault="00B333CA" w:rsidP="00CF5174">
      <w:pPr>
        <w:spacing w:line="276" w:lineRule="auto"/>
        <w:jc w:val="both"/>
      </w:pPr>
      <w:r w:rsidRPr="009828BA">
        <w:rPr>
          <w:i/>
          <w:iCs/>
        </w:rPr>
        <w:t>The Cavendish review: an independent review into healthcare assistants and support workers in the NHS and social care</w:t>
      </w:r>
      <w:r w:rsidR="00320DC0" w:rsidRPr="009828BA">
        <w:rPr>
          <w:i/>
          <w:iCs/>
        </w:rPr>
        <w:t xml:space="preserve"> </w:t>
      </w:r>
      <w:r w:rsidRPr="009828BA">
        <w:t xml:space="preserve">was published </w:t>
      </w:r>
      <w:r w:rsidR="004A4A73" w:rsidRPr="009828BA">
        <w:t xml:space="preserve">by the Department of Health </w:t>
      </w:r>
      <w:r w:rsidRPr="009828BA">
        <w:t>on the 10</w:t>
      </w:r>
      <w:r w:rsidR="004A4A73" w:rsidRPr="009828BA">
        <w:t>th</w:t>
      </w:r>
      <w:r w:rsidRPr="009828BA">
        <w:t xml:space="preserve"> of July 2013</w:t>
      </w:r>
      <w:r w:rsidR="004A4A73" w:rsidRPr="009828BA">
        <w:t xml:space="preserve">. </w:t>
      </w:r>
      <w:r w:rsidR="00260882">
        <w:t>Whilst noting that there were examples of good practice</w:t>
      </w:r>
      <w:r w:rsidR="00733B35">
        <w:t xml:space="preserve"> in both the NHS and social care sector</w:t>
      </w:r>
      <w:r w:rsidR="00260882">
        <w:t>, o</w:t>
      </w:r>
      <w:r w:rsidR="00320DC0" w:rsidRPr="009828BA">
        <w:t xml:space="preserve">ver 93 pages </w:t>
      </w:r>
      <w:r w:rsidR="009828BA">
        <w:t>Camilla Cavendish</w:t>
      </w:r>
      <w:r w:rsidR="006F393A" w:rsidRPr="009828BA">
        <w:t xml:space="preserve"> </w:t>
      </w:r>
      <w:r w:rsidR="009828BA">
        <w:t xml:space="preserve">set </w:t>
      </w:r>
      <w:r w:rsidR="009C5A08">
        <w:t xml:space="preserve">out </w:t>
      </w:r>
      <w:r w:rsidR="00733B35">
        <w:t>the</w:t>
      </w:r>
      <w:r w:rsidR="00260882">
        <w:t xml:space="preserve"> </w:t>
      </w:r>
      <w:r w:rsidR="00D64A43">
        <w:t xml:space="preserve">plethora of </w:t>
      </w:r>
      <w:r w:rsidR="00733B35">
        <w:t xml:space="preserve">issues, </w:t>
      </w:r>
      <w:r w:rsidR="00260882" w:rsidRPr="009828BA">
        <w:t>barriers</w:t>
      </w:r>
      <w:r w:rsidR="00E40865" w:rsidRPr="009828BA">
        <w:t xml:space="preserve">, constraints, </w:t>
      </w:r>
      <w:r w:rsidR="00260882">
        <w:t xml:space="preserve">limits, </w:t>
      </w:r>
      <w:r w:rsidR="00794B9A" w:rsidRPr="009828BA">
        <w:t xml:space="preserve">and obstacles </w:t>
      </w:r>
      <w:r w:rsidR="00381E63">
        <w:t xml:space="preserve">she had identified that </w:t>
      </w:r>
      <w:r w:rsidR="00A15E45" w:rsidRPr="009828BA">
        <w:t>th</w:t>
      </w:r>
      <w:r w:rsidR="00515011" w:rsidRPr="009828BA">
        <w:t>e</w:t>
      </w:r>
      <w:r w:rsidR="00A15E45" w:rsidRPr="009828BA">
        <w:t xml:space="preserve"> </w:t>
      </w:r>
      <w:r w:rsidR="009828BA">
        <w:t xml:space="preserve">support </w:t>
      </w:r>
      <w:r w:rsidR="00A15E45" w:rsidRPr="009828BA">
        <w:t>workforce</w:t>
      </w:r>
      <w:r w:rsidR="00794B9A" w:rsidRPr="009828BA">
        <w:t xml:space="preserve"> </w:t>
      </w:r>
      <w:r w:rsidR="00671BA6">
        <w:t>frequently</w:t>
      </w:r>
      <w:r w:rsidR="00381E63">
        <w:t xml:space="preserve"> </w:t>
      </w:r>
      <w:r w:rsidR="00794B9A" w:rsidRPr="009828BA">
        <w:t>faced</w:t>
      </w:r>
      <w:r w:rsidR="00E7523D">
        <w:t xml:space="preserve"> in their</w:t>
      </w:r>
      <w:r w:rsidR="00671BA6">
        <w:t xml:space="preserve"> </w:t>
      </w:r>
      <w:r w:rsidR="00E7523D">
        <w:t>place</w:t>
      </w:r>
      <w:r w:rsidR="00671BA6">
        <w:t>s of work</w:t>
      </w:r>
      <w:r w:rsidR="00260882">
        <w:t xml:space="preserve">. These </w:t>
      </w:r>
      <w:r w:rsidR="00320DC0" w:rsidRPr="009828BA">
        <w:t>includ</w:t>
      </w:r>
      <w:r w:rsidR="00260882">
        <w:t>ed</w:t>
      </w:r>
      <w:r w:rsidR="00733B35">
        <w:t xml:space="preserve"> a</w:t>
      </w:r>
      <w:r w:rsidR="00AE2F64" w:rsidRPr="009828BA">
        <w:t xml:space="preserve"> </w:t>
      </w:r>
      <w:r w:rsidR="00320DC0" w:rsidRPr="009828BA">
        <w:t>–</w:t>
      </w:r>
    </w:p>
    <w:p w14:paraId="3EDF51A4" w14:textId="77777777" w:rsidR="00320DC0" w:rsidRPr="009828BA" w:rsidRDefault="00320DC0" w:rsidP="00CF5174">
      <w:pPr>
        <w:spacing w:line="276" w:lineRule="auto"/>
        <w:jc w:val="both"/>
      </w:pPr>
    </w:p>
    <w:p w14:paraId="6A16E237" w14:textId="79260D28" w:rsidR="00320DC0" w:rsidRPr="009828BA" w:rsidRDefault="00733B35" w:rsidP="00320DC0">
      <w:pPr>
        <w:pStyle w:val="ListParagraph"/>
        <w:numPr>
          <w:ilvl w:val="0"/>
          <w:numId w:val="21"/>
        </w:numPr>
        <w:spacing w:line="276" w:lineRule="auto"/>
        <w:jc w:val="both"/>
      </w:pPr>
      <w:r>
        <w:t>L</w:t>
      </w:r>
      <w:r w:rsidR="00E40865" w:rsidRPr="009828BA">
        <w:t>ack of recognition</w:t>
      </w:r>
      <w:r w:rsidR="00260882">
        <w:t xml:space="preserve"> </w:t>
      </w:r>
      <w:r>
        <w:t xml:space="preserve">of </w:t>
      </w:r>
      <w:r w:rsidR="00260882">
        <w:t>their contribution</w:t>
      </w:r>
      <w:r w:rsidR="00671BA6">
        <w:t>s</w:t>
      </w:r>
      <w:r w:rsidR="00260882">
        <w:t xml:space="preserve"> to care</w:t>
      </w:r>
    </w:p>
    <w:p w14:paraId="3A0257D2" w14:textId="0B8A65BA" w:rsidR="00515011" w:rsidRPr="009828BA" w:rsidRDefault="00515011" w:rsidP="00320DC0">
      <w:pPr>
        <w:pStyle w:val="ListParagraph"/>
        <w:numPr>
          <w:ilvl w:val="0"/>
          <w:numId w:val="21"/>
        </w:numPr>
        <w:spacing w:line="276" w:lineRule="auto"/>
        <w:jc w:val="both"/>
      </w:pPr>
      <w:r w:rsidRPr="009828BA">
        <w:t xml:space="preserve">Lack of clarity about </w:t>
      </w:r>
      <w:r w:rsidR="00260882">
        <w:t xml:space="preserve">their </w:t>
      </w:r>
      <w:r w:rsidRPr="009828BA">
        <w:t>scope of practice</w:t>
      </w:r>
    </w:p>
    <w:p w14:paraId="031147E9" w14:textId="3ACCC29B" w:rsidR="00515011" w:rsidRPr="009828BA" w:rsidRDefault="00733B35" w:rsidP="00320DC0">
      <w:pPr>
        <w:pStyle w:val="ListParagraph"/>
        <w:numPr>
          <w:ilvl w:val="0"/>
          <w:numId w:val="21"/>
        </w:numPr>
        <w:spacing w:line="276" w:lineRule="auto"/>
        <w:jc w:val="both"/>
      </w:pPr>
      <w:r>
        <w:t>P</w:t>
      </w:r>
      <w:r w:rsidR="00515011" w:rsidRPr="009828BA">
        <w:t>lethora of often confusing job titles</w:t>
      </w:r>
      <w:r w:rsidR="00515011" w:rsidRPr="009828BA">
        <w:rPr>
          <w:rStyle w:val="FootnoteReference"/>
        </w:rPr>
        <w:footnoteReference w:id="3"/>
      </w:r>
    </w:p>
    <w:p w14:paraId="69FE3196" w14:textId="0D95F79B" w:rsidR="00320DC0" w:rsidRPr="009828BA" w:rsidRDefault="00320DC0" w:rsidP="00320DC0">
      <w:pPr>
        <w:pStyle w:val="ListParagraph"/>
        <w:numPr>
          <w:ilvl w:val="0"/>
          <w:numId w:val="21"/>
        </w:numPr>
        <w:spacing w:line="276" w:lineRule="auto"/>
        <w:jc w:val="both"/>
      </w:pPr>
      <w:r w:rsidRPr="009828BA">
        <w:t>P</w:t>
      </w:r>
      <w:r w:rsidR="00E40865" w:rsidRPr="009828BA">
        <w:t xml:space="preserve">oor access to </w:t>
      </w:r>
      <w:r w:rsidR="00733B35">
        <w:t xml:space="preserve">occupationally relevant </w:t>
      </w:r>
      <w:r w:rsidR="00E40865" w:rsidRPr="009828BA">
        <w:t>training</w:t>
      </w:r>
    </w:p>
    <w:p w14:paraId="4C396E02" w14:textId="03172B5C" w:rsidR="00320DC0" w:rsidRPr="009828BA" w:rsidRDefault="00320DC0" w:rsidP="00320DC0">
      <w:pPr>
        <w:pStyle w:val="ListParagraph"/>
        <w:numPr>
          <w:ilvl w:val="0"/>
          <w:numId w:val="21"/>
        </w:numPr>
        <w:spacing w:line="276" w:lineRule="auto"/>
        <w:jc w:val="both"/>
      </w:pPr>
      <w:r w:rsidRPr="009828BA">
        <w:t>Limited</w:t>
      </w:r>
      <w:r w:rsidR="00062943" w:rsidRPr="009828BA">
        <w:t xml:space="preserve"> career progression</w:t>
      </w:r>
      <w:r w:rsidR="00733B35">
        <w:t xml:space="preserve"> pathways</w:t>
      </w:r>
    </w:p>
    <w:p w14:paraId="298B9ABE" w14:textId="67949DF8" w:rsidR="00515011" w:rsidRPr="009828BA" w:rsidRDefault="00515011" w:rsidP="00320DC0">
      <w:pPr>
        <w:pStyle w:val="ListParagraph"/>
        <w:numPr>
          <w:ilvl w:val="0"/>
          <w:numId w:val="21"/>
        </w:numPr>
        <w:spacing w:line="276" w:lineRule="auto"/>
        <w:jc w:val="both"/>
      </w:pPr>
      <w:r w:rsidRPr="009828BA">
        <w:t>Lack of national standards for training</w:t>
      </w:r>
    </w:p>
    <w:p w14:paraId="4F25409C" w14:textId="4B7D31DF" w:rsidR="00320DC0" w:rsidRPr="009828BA" w:rsidRDefault="00320DC0" w:rsidP="00320DC0">
      <w:pPr>
        <w:pStyle w:val="ListParagraph"/>
        <w:numPr>
          <w:ilvl w:val="0"/>
          <w:numId w:val="21"/>
        </w:numPr>
        <w:spacing w:line="276" w:lineRule="auto"/>
        <w:jc w:val="both"/>
      </w:pPr>
      <w:r w:rsidRPr="009828BA">
        <w:t>U</w:t>
      </w:r>
      <w:r w:rsidR="00A15E45" w:rsidRPr="009828BA">
        <w:t>nder-</w:t>
      </w:r>
      <w:r w:rsidR="00794B9A" w:rsidRPr="009828BA">
        <w:t>grading</w:t>
      </w:r>
    </w:p>
    <w:p w14:paraId="66F76E93" w14:textId="1CEF1EBE" w:rsidR="00515011" w:rsidRPr="009828BA" w:rsidRDefault="00515011" w:rsidP="00320DC0">
      <w:pPr>
        <w:pStyle w:val="ListParagraph"/>
        <w:numPr>
          <w:ilvl w:val="0"/>
          <w:numId w:val="21"/>
        </w:numPr>
        <w:spacing w:line="276" w:lineRule="auto"/>
        <w:jc w:val="both"/>
      </w:pPr>
      <w:r w:rsidRPr="009828BA">
        <w:t>Blurring of roles between registered and non-registered staff</w:t>
      </w:r>
    </w:p>
    <w:p w14:paraId="5D5E2B67" w14:textId="2D870A3F" w:rsidR="00320DC0" w:rsidRPr="009828BA" w:rsidRDefault="00320DC0" w:rsidP="00320DC0">
      <w:pPr>
        <w:pStyle w:val="ListParagraph"/>
        <w:numPr>
          <w:ilvl w:val="0"/>
          <w:numId w:val="21"/>
        </w:numPr>
        <w:spacing w:line="276" w:lineRule="auto"/>
        <w:jc w:val="both"/>
      </w:pPr>
      <w:r w:rsidRPr="009828BA">
        <w:t>I</w:t>
      </w:r>
      <w:r w:rsidR="00E40865" w:rsidRPr="009828BA">
        <w:t xml:space="preserve">nconsistent </w:t>
      </w:r>
      <w:r w:rsidR="009040F8" w:rsidRPr="009828BA">
        <w:t>and sometimes</w:t>
      </w:r>
      <w:r w:rsidR="00515011" w:rsidRPr="009828BA">
        <w:t xml:space="preserve"> inappropriate</w:t>
      </w:r>
      <w:r w:rsidR="009040F8" w:rsidRPr="009828BA">
        <w:t xml:space="preserve"> </w:t>
      </w:r>
      <w:r w:rsidR="00515011" w:rsidRPr="009828BA">
        <w:t>delegation</w:t>
      </w:r>
      <w:r w:rsidR="006F393A" w:rsidRPr="009828BA">
        <w:t xml:space="preserve"> of tasks</w:t>
      </w:r>
    </w:p>
    <w:p w14:paraId="12E7665F" w14:textId="77777777" w:rsidR="00320DC0" w:rsidRPr="009828BA" w:rsidRDefault="00320DC0" w:rsidP="00320DC0">
      <w:pPr>
        <w:pStyle w:val="ListParagraph"/>
        <w:spacing w:line="276" w:lineRule="auto"/>
        <w:jc w:val="both"/>
      </w:pPr>
    </w:p>
    <w:p w14:paraId="34232A85" w14:textId="77777777" w:rsidR="00320DC0" w:rsidRPr="009828BA" w:rsidRDefault="00320DC0" w:rsidP="008A0534">
      <w:pPr>
        <w:spacing w:line="276" w:lineRule="auto"/>
        <w:jc w:val="both"/>
      </w:pPr>
    </w:p>
    <w:tbl>
      <w:tblPr>
        <w:tblStyle w:val="TableGrid"/>
        <w:tblW w:w="0" w:type="auto"/>
        <w:tblLook w:val="04A0" w:firstRow="1" w:lastRow="0" w:firstColumn="1" w:lastColumn="0" w:noHBand="0" w:noVBand="1"/>
      </w:tblPr>
      <w:tblGrid>
        <w:gridCol w:w="9016"/>
      </w:tblGrid>
      <w:tr w:rsidR="00CF5174" w:rsidRPr="009828BA" w14:paraId="5AB369E8" w14:textId="77777777" w:rsidTr="00CF5174">
        <w:tc>
          <w:tcPr>
            <w:tcW w:w="9016" w:type="dxa"/>
          </w:tcPr>
          <w:p w14:paraId="7FA9564F" w14:textId="16E09ACC" w:rsidR="00CF5174" w:rsidRPr="009828BA" w:rsidRDefault="00CF5174" w:rsidP="00CF5174">
            <w:pPr>
              <w:spacing w:line="276" w:lineRule="auto"/>
              <w:jc w:val="center"/>
              <w:rPr>
                <w:b/>
                <w:bCs/>
                <w:color w:val="80340D" w:themeColor="accent2" w:themeShade="80"/>
                <w:sz w:val="28"/>
                <w:szCs w:val="28"/>
              </w:rPr>
            </w:pPr>
            <w:r w:rsidRPr="009828BA">
              <w:rPr>
                <w:b/>
                <w:bCs/>
                <w:i/>
                <w:iCs/>
                <w:color w:val="80340D" w:themeColor="accent2" w:themeShade="80"/>
                <w:sz w:val="28"/>
                <w:szCs w:val="28"/>
              </w:rPr>
              <w:t xml:space="preserve">The Cavendish </w:t>
            </w:r>
            <w:r w:rsidR="00A04E5F" w:rsidRPr="009828BA">
              <w:rPr>
                <w:b/>
                <w:bCs/>
                <w:i/>
                <w:iCs/>
                <w:color w:val="80340D" w:themeColor="accent2" w:themeShade="80"/>
                <w:sz w:val="28"/>
                <w:szCs w:val="28"/>
              </w:rPr>
              <w:t>Review</w:t>
            </w:r>
            <w:r w:rsidR="00A04E5F" w:rsidRPr="009828BA">
              <w:rPr>
                <w:b/>
                <w:bCs/>
                <w:color w:val="80340D" w:themeColor="accent2" w:themeShade="80"/>
                <w:sz w:val="28"/>
                <w:szCs w:val="28"/>
              </w:rPr>
              <w:t xml:space="preserve"> </w:t>
            </w:r>
            <w:r w:rsidRPr="009828BA">
              <w:rPr>
                <w:b/>
                <w:bCs/>
                <w:color w:val="80340D" w:themeColor="accent2" w:themeShade="80"/>
                <w:sz w:val="28"/>
                <w:szCs w:val="28"/>
              </w:rPr>
              <w:t>Recommendations</w:t>
            </w:r>
            <w:r w:rsidRPr="009828BA">
              <w:rPr>
                <w:rStyle w:val="FootnoteReference"/>
                <w:b/>
                <w:bCs/>
                <w:color w:val="80340D" w:themeColor="accent2" w:themeShade="80"/>
                <w:sz w:val="28"/>
                <w:szCs w:val="28"/>
              </w:rPr>
              <w:footnoteReference w:id="4"/>
            </w:r>
          </w:p>
          <w:p w14:paraId="29411513" w14:textId="77777777" w:rsidR="00CF5174" w:rsidRPr="009828BA" w:rsidRDefault="00CF5174" w:rsidP="00CF5174">
            <w:pPr>
              <w:spacing w:line="276" w:lineRule="auto"/>
              <w:jc w:val="both"/>
            </w:pPr>
          </w:p>
          <w:p w14:paraId="1E610C96" w14:textId="77777777" w:rsidR="00CF5174" w:rsidRPr="009828BA" w:rsidRDefault="00CF5174" w:rsidP="00CF5174">
            <w:pPr>
              <w:pStyle w:val="ListParagraph"/>
              <w:numPr>
                <w:ilvl w:val="0"/>
                <w:numId w:val="9"/>
              </w:numPr>
              <w:autoSpaceDE w:val="0"/>
              <w:autoSpaceDN w:val="0"/>
              <w:adjustRightInd w:val="0"/>
              <w:spacing w:line="276" w:lineRule="auto"/>
              <w:jc w:val="both"/>
              <w:rPr>
                <w:rFonts w:cstheme="majorHAnsi"/>
                <w:kern w:val="0"/>
              </w:rPr>
            </w:pPr>
            <w:r w:rsidRPr="009828BA">
              <w:rPr>
                <w:rFonts w:cstheme="majorHAnsi"/>
                <w:kern w:val="0"/>
              </w:rPr>
              <w:t>A standards-based Care Certificate, (originally described as a Certificate of Fundamental Care), should be introduced, and completed by all newly employed patient facing support roles in health and social care.</w:t>
            </w:r>
          </w:p>
          <w:p w14:paraId="0C2CA1F3" w14:textId="77777777" w:rsidR="00CF5174" w:rsidRPr="009828BA" w:rsidRDefault="00CF5174" w:rsidP="00CF5174">
            <w:pPr>
              <w:pStyle w:val="ListParagraph"/>
              <w:numPr>
                <w:ilvl w:val="0"/>
                <w:numId w:val="9"/>
              </w:numPr>
              <w:autoSpaceDE w:val="0"/>
              <w:autoSpaceDN w:val="0"/>
              <w:adjustRightInd w:val="0"/>
              <w:spacing w:line="276" w:lineRule="auto"/>
              <w:jc w:val="both"/>
              <w:rPr>
                <w:rFonts w:cstheme="majorHAnsi"/>
                <w:kern w:val="0"/>
              </w:rPr>
            </w:pPr>
            <w:r w:rsidRPr="009828BA">
              <w:rPr>
                <w:rFonts w:cstheme="majorHAnsi"/>
                <w:kern w:val="0"/>
              </w:rPr>
              <w:t>A Higher Certificate, covering more advanced competences, including elements of nursing degrees, should be developed.</w:t>
            </w:r>
          </w:p>
          <w:p w14:paraId="274D9762" w14:textId="6B11C83D" w:rsidR="00CF5174" w:rsidRPr="009828BA" w:rsidRDefault="00CF5174" w:rsidP="00CF5174">
            <w:pPr>
              <w:pStyle w:val="ListParagraph"/>
              <w:numPr>
                <w:ilvl w:val="0"/>
                <w:numId w:val="9"/>
              </w:numPr>
              <w:autoSpaceDE w:val="0"/>
              <w:autoSpaceDN w:val="0"/>
              <w:adjustRightInd w:val="0"/>
              <w:spacing w:line="276" w:lineRule="auto"/>
              <w:jc w:val="both"/>
              <w:rPr>
                <w:rFonts w:cstheme="majorHAnsi"/>
                <w:kern w:val="0"/>
              </w:rPr>
            </w:pPr>
            <w:r w:rsidRPr="009828BA">
              <w:rPr>
                <w:rFonts w:cstheme="majorHAnsi"/>
                <w:kern w:val="0"/>
              </w:rPr>
              <w:t xml:space="preserve">A framework to quality assure the training available to support staff should be created </w:t>
            </w:r>
            <w:r w:rsidRPr="009828BA">
              <w:rPr>
                <w:rFonts w:cstheme="majorHAnsi"/>
                <w:i/>
                <w:iCs/>
                <w:kern w:val="0"/>
              </w:rPr>
              <w:t>“so money is not wasted on ineffective training”</w:t>
            </w:r>
            <w:r w:rsidRPr="009828BA">
              <w:rPr>
                <w:rFonts w:cstheme="majorHAnsi"/>
                <w:kern w:val="0"/>
              </w:rPr>
              <w:t xml:space="preserve"> (</w:t>
            </w:r>
            <w:r w:rsidR="00515011" w:rsidRPr="009828BA">
              <w:rPr>
                <w:rFonts w:cstheme="majorHAnsi"/>
                <w:kern w:val="0"/>
              </w:rPr>
              <w:t xml:space="preserve">op cit., page </w:t>
            </w:r>
            <w:r w:rsidRPr="009828BA">
              <w:rPr>
                <w:rFonts w:cstheme="majorHAnsi"/>
                <w:kern w:val="0"/>
              </w:rPr>
              <w:t>8).</w:t>
            </w:r>
          </w:p>
          <w:p w14:paraId="66B5559A" w14:textId="77777777" w:rsidR="00CF5174" w:rsidRPr="009828BA" w:rsidRDefault="00CF5174" w:rsidP="00CF5174">
            <w:pPr>
              <w:pStyle w:val="ListParagraph"/>
              <w:numPr>
                <w:ilvl w:val="0"/>
                <w:numId w:val="9"/>
              </w:numPr>
              <w:autoSpaceDE w:val="0"/>
              <w:autoSpaceDN w:val="0"/>
              <w:adjustRightInd w:val="0"/>
              <w:spacing w:line="276" w:lineRule="auto"/>
              <w:jc w:val="both"/>
              <w:rPr>
                <w:rFonts w:cstheme="majorHAnsi"/>
                <w:kern w:val="0"/>
              </w:rPr>
            </w:pPr>
            <w:r w:rsidRPr="009828BA">
              <w:rPr>
                <w:rFonts w:cstheme="majorHAnsi"/>
                <w:kern w:val="0"/>
              </w:rPr>
              <w:t>Value based recruitment into posts should be adopted.</w:t>
            </w:r>
          </w:p>
          <w:p w14:paraId="55A1EE54" w14:textId="77777777" w:rsidR="00CF5174" w:rsidRPr="009828BA" w:rsidRDefault="00CF5174" w:rsidP="00CF5174">
            <w:pPr>
              <w:pStyle w:val="ListParagraph"/>
              <w:numPr>
                <w:ilvl w:val="0"/>
                <w:numId w:val="9"/>
              </w:numPr>
              <w:autoSpaceDE w:val="0"/>
              <w:autoSpaceDN w:val="0"/>
              <w:adjustRightInd w:val="0"/>
              <w:spacing w:line="276" w:lineRule="auto"/>
              <w:jc w:val="both"/>
              <w:rPr>
                <w:rFonts w:cstheme="majorHAnsi"/>
                <w:kern w:val="0"/>
              </w:rPr>
            </w:pPr>
            <w:r w:rsidRPr="009828BA">
              <w:rPr>
                <w:rFonts w:cstheme="majorHAnsi"/>
                <w:kern w:val="0"/>
              </w:rPr>
              <w:t>A national plan to deliver widening participation into pre-registration degrees including bridging programmes and funded work-based progression routes should be agreed.</w:t>
            </w:r>
          </w:p>
          <w:p w14:paraId="4040F03F" w14:textId="77777777" w:rsidR="00CF5174" w:rsidRPr="009828BA" w:rsidRDefault="00CF5174" w:rsidP="00CF5174">
            <w:pPr>
              <w:pStyle w:val="ListParagraph"/>
              <w:numPr>
                <w:ilvl w:val="0"/>
                <w:numId w:val="9"/>
              </w:numPr>
              <w:autoSpaceDE w:val="0"/>
              <w:autoSpaceDN w:val="0"/>
              <w:adjustRightInd w:val="0"/>
              <w:spacing w:line="276" w:lineRule="auto"/>
              <w:jc w:val="both"/>
              <w:rPr>
                <w:rFonts w:cstheme="majorHAnsi"/>
                <w:kern w:val="0"/>
              </w:rPr>
            </w:pPr>
            <w:r w:rsidRPr="009828BA">
              <w:rPr>
                <w:rFonts w:cstheme="majorHAnsi"/>
                <w:kern w:val="0"/>
              </w:rPr>
              <w:t>The Nursing and Midwifery Council should make caring experience a prerequisite for students planning to study a nursing degree.</w:t>
            </w:r>
          </w:p>
          <w:p w14:paraId="164D71AA" w14:textId="77777777" w:rsidR="00CF5174" w:rsidRPr="009828BA" w:rsidRDefault="00CF5174" w:rsidP="00CF5174">
            <w:pPr>
              <w:pStyle w:val="ListParagraph"/>
              <w:numPr>
                <w:ilvl w:val="0"/>
                <w:numId w:val="9"/>
              </w:numPr>
              <w:autoSpaceDE w:val="0"/>
              <w:autoSpaceDN w:val="0"/>
              <w:adjustRightInd w:val="0"/>
              <w:spacing w:line="276" w:lineRule="auto"/>
              <w:jc w:val="both"/>
              <w:rPr>
                <w:rFonts w:cstheme="majorHAnsi"/>
                <w:kern w:val="0"/>
              </w:rPr>
            </w:pPr>
            <w:r w:rsidRPr="009828BA">
              <w:rPr>
                <w:rFonts w:cstheme="majorHAnsi"/>
                <w:kern w:val="0"/>
              </w:rPr>
              <w:t xml:space="preserve">A review should be undertaken to consider how the contribution of experiential experience of care possessed by support staff could enable those that wished to, to undertake a ‘fast-track’ nursing degree. </w:t>
            </w:r>
          </w:p>
          <w:p w14:paraId="340E32E4" w14:textId="4E8EB226" w:rsidR="00CF5174" w:rsidRPr="009828BA" w:rsidRDefault="00CF5174" w:rsidP="00CF5174">
            <w:pPr>
              <w:pStyle w:val="ListParagraph"/>
              <w:numPr>
                <w:ilvl w:val="0"/>
                <w:numId w:val="9"/>
              </w:numPr>
              <w:autoSpaceDE w:val="0"/>
              <w:autoSpaceDN w:val="0"/>
              <w:adjustRightInd w:val="0"/>
              <w:spacing w:line="276" w:lineRule="auto"/>
              <w:jc w:val="both"/>
              <w:rPr>
                <w:rFonts w:cstheme="majorHAnsi"/>
                <w:kern w:val="0"/>
              </w:rPr>
            </w:pPr>
            <w:r w:rsidRPr="009828BA">
              <w:rPr>
                <w:rFonts w:cstheme="majorHAnsi"/>
                <w:kern w:val="0"/>
              </w:rPr>
              <w:t xml:space="preserve">A </w:t>
            </w:r>
            <w:r w:rsidRPr="009828BA">
              <w:rPr>
                <w:rFonts w:cstheme="majorHAnsi"/>
                <w:i/>
                <w:iCs/>
                <w:kern w:val="0"/>
              </w:rPr>
              <w:t>“robust career development framework…linked to simplified job roles and core competences”</w:t>
            </w:r>
            <w:r w:rsidRPr="009828BA">
              <w:rPr>
                <w:rFonts w:cstheme="majorHAnsi"/>
                <w:kern w:val="0"/>
              </w:rPr>
              <w:t xml:space="preserve"> should be created (</w:t>
            </w:r>
            <w:r w:rsidR="00515011" w:rsidRPr="009828BA">
              <w:rPr>
                <w:rFonts w:cstheme="majorHAnsi"/>
                <w:kern w:val="0"/>
              </w:rPr>
              <w:t xml:space="preserve">op cit., </w:t>
            </w:r>
            <w:r w:rsidRPr="009828BA">
              <w:rPr>
                <w:rFonts w:cstheme="majorHAnsi"/>
                <w:kern w:val="0"/>
              </w:rPr>
              <w:t>page 10).</w:t>
            </w:r>
          </w:p>
          <w:p w14:paraId="1FC32E25" w14:textId="77777777" w:rsidR="00CF5174" w:rsidRPr="009828BA" w:rsidRDefault="00CF5174" w:rsidP="00CF5174">
            <w:pPr>
              <w:pStyle w:val="ListParagraph"/>
              <w:numPr>
                <w:ilvl w:val="0"/>
                <w:numId w:val="9"/>
              </w:numPr>
              <w:autoSpaceDE w:val="0"/>
              <w:autoSpaceDN w:val="0"/>
              <w:adjustRightInd w:val="0"/>
              <w:spacing w:line="276" w:lineRule="auto"/>
              <w:jc w:val="both"/>
              <w:rPr>
                <w:rFonts w:cstheme="majorHAnsi"/>
                <w:kern w:val="0"/>
              </w:rPr>
            </w:pPr>
            <w:r w:rsidRPr="009828BA">
              <w:rPr>
                <w:rFonts w:cstheme="majorHAnsi"/>
                <w:kern w:val="0"/>
              </w:rPr>
              <w:t xml:space="preserve">A common job title of ‘Nursing Assistant’ should be adopted. </w:t>
            </w:r>
          </w:p>
          <w:p w14:paraId="1DCE08B3" w14:textId="77777777" w:rsidR="00CF5174" w:rsidRPr="009828BA" w:rsidRDefault="00CF5174" w:rsidP="00CF5174">
            <w:pPr>
              <w:pStyle w:val="ListParagraph"/>
              <w:numPr>
                <w:ilvl w:val="0"/>
                <w:numId w:val="9"/>
              </w:numPr>
              <w:autoSpaceDE w:val="0"/>
              <w:autoSpaceDN w:val="0"/>
              <w:adjustRightInd w:val="0"/>
              <w:spacing w:line="276" w:lineRule="auto"/>
              <w:jc w:val="both"/>
              <w:rPr>
                <w:rFonts w:cstheme="majorHAnsi"/>
                <w:kern w:val="0"/>
              </w:rPr>
            </w:pPr>
            <w:r w:rsidRPr="009828BA">
              <w:rPr>
                <w:rFonts w:cstheme="majorHAnsi"/>
                <w:kern w:val="0"/>
              </w:rPr>
              <w:t>A single common data set should be created.</w:t>
            </w:r>
          </w:p>
          <w:p w14:paraId="04308AE8" w14:textId="77777777" w:rsidR="00CF5174" w:rsidRPr="009828BA" w:rsidRDefault="00CF5174" w:rsidP="00CF5174">
            <w:pPr>
              <w:pStyle w:val="ListParagraph"/>
              <w:numPr>
                <w:ilvl w:val="0"/>
                <w:numId w:val="9"/>
              </w:numPr>
              <w:autoSpaceDE w:val="0"/>
              <w:autoSpaceDN w:val="0"/>
              <w:adjustRightInd w:val="0"/>
              <w:spacing w:line="276" w:lineRule="auto"/>
              <w:jc w:val="both"/>
              <w:rPr>
                <w:rFonts w:cstheme="majorHAnsi"/>
                <w:kern w:val="0"/>
              </w:rPr>
            </w:pPr>
            <w:r w:rsidRPr="009828BA">
              <w:rPr>
                <w:rFonts w:cstheme="majorHAnsi"/>
                <w:kern w:val="0"/>
              </w:rPr>
              <w:t>Directors of Nursing should have board level responsibility for the recruitment, training, and management of support staff in their organisation.</w:t>
            </w:r>
          </w:p>
          <w:p w14:paraId="554D8B85" w14:textId="77777777" w:rsidR="00CF5174" w:rsidRPr="009828BA" w:rsidRDefault="00CF5174" w:rsidP="00CF5174">
            <w:pPr>
              <w:pStyle w:val="ListParagraph"/>
              <w:numPr>
                <w:ilvl w:val="0"/>
                <w:numId w:val="9"/>
              </w:numPr>
              <w:autoSpaceDE w:val="0"/>
              <w:autoSpaceDN w:val="0"/>
              <w:adjustRightInd w:val="0"/>
              <w:spacing w:line="276" w:lineRule="auto"/>
              <w:jc w:val="both"/>
              <w:rPr>
                <w:rFonts w:cstheme="majorHAnsi"/>
                <w:kern w:val="0"/>
              </w:rPr>
            </w:pPr>
            <w:r w:rsidRPr="009828BA">
              <w:rPr>
                <w:rFonts w:cstheme="majorHAnsi"/>
                <w:kern w:val="0"/>
              </w:rPr>
              <w:t>New mechanisms to dismiss ‘unsatisfactory’ staff (in the absence of a register) should be created.</w:t>
            </w:r>
          </w:p>
          <w:p w14:paraId="1AEE51B9" w14:textId="77777777" w:rsidR="00CF5174" w:rsidRPr="009828BA" w:rsidRDefault="00CF5174" w:rsidP="00CF5174">
            <w:pPr>
              <w:pStyle w:val="ListParagraph"/>
              <w:numPr>
                <w:ilvl w:val="0"/>
                <w:numId w:val="9"/>
              </w:numPr>
              <w:autoSpaceDE w:val="0"/>
              <w:autoSpaceDN w:val="0"/>
              <w:adjustRightInd w:val="0"/>
              <w:spacing w:line="276" w:lineRule="auto"/>
              <w:jc w:val="both"/>
              <w:rPr>
                <w:rFonts w:cstheme="majorHAnsi"/>
                <w:kern w:val="0"/>
              </w:rPr>
            </w:pPr>
            <w:r w:rsidRPr="009828BA">
              <w:rPr>
                <w:rFonts w:cstheme="majorHAnsi"/>
                <w:kern w:val="0"/>
              </w:rPr>
              <w:t>A code of conduct should be agreed.</w:t>
            </w:r>
          </w:p>
          <w:p w14:paraId="45D0149B" w14:textId="3BE0E911" w:rsidR="00CF5174" w:rsidRPr="009828BA" w:rsidRDefault="00CF5174" w:rsidP="008A0534">
            <w:pPr>
              <w:pStyle w:val="ListParagraph"/>
              <w:numPr>
                <w:ilvl w:val="0"/>
                <w:numId w:val="9"/>
              </w:numPr>
              <w:autoSpaceDE w:val="0"/>
              <w:autoSpaceDN w:val="0"/>
              <w:adjustRightInd w:val="0"/>
              <w:spacing w:line="276" w:lineRule="auto"/>
              <w:jc w:val="both"/>
              <w:rPr>
                <w:rFonts w:cstheme="majorHAnsi"/>
                <w:kern w:val="0"/>
              </w:rPr>
            </w:pPr>
            <w:r w:rsidRPr="009828BA">
              <w:rPr>
                <w:rFonts w:cstheme="majorHAnsi"/>
                <w:kern w:val="0"/>
              </w:rPr>
              <w:t>A review of the impact of staff working 12-hour shifts on patients and staff should be undertaken.</w:t>
            </w:r>
          </w:p>
        </w:tc>
      </w:tr>
    </w:tbl>
    <w:p w14:paraId="256A2B8B" w14:textId="77777777" w:rsidR="009828BA" w:rsidRPr="00766E19" w:rsidRDefault="009828BA" w:rsidP="009828BA">
      <w:pPr>
        <w:spacing w:line="276" w:lineRule="auto"/>
        <w:jc w:val="both"/>
        <w:rPr>
          <w:sz w:val="10"/>
          <w:szCs w:val="10"/>
        </w:rPr>
      </w:pPr>
    </w:p>
    <w:p w14:paraId="3A389753" w14:textId="77777777" w:rsidR="00F67B03" w:rsidRDefault="00F67B03" w:rsidP="00F67B03">
      <w:pPr>
        <w:spacing w:line="276" w:lineRule="auto"/>
        <w:jc w:val="both"/>
        <w:rPr>
          <w:i/>
          <w:iCs/>
        </w:rPr>
      </w:pPr>
    </w:p>
    <w:p w14:paraId="737CE856" w14:textId="77777777" w:rsidR="00671BA6" w:rsidRPr="00260882" w:rsidRDefault="00671BA6" w:rsidP="00671BA6">
      <w:pPr>
        <w:spacing w:line="276" w:lineRule="auto"/>
        <w:jc w:val="both"/>
      </w:pPr>
      <w:r>
        <w:t>Cavendish discovered that the care work undertaken by s</w:t>
      </w:r>
      <w:r w:rsidRPr="009828BA">
        <w:t xml:space="preserve">upport </w:t>
      </w:r>
      <w:r>
        <w:t xml:space="preserve">staff was often perceived </w:t>
      </w:r>
      <w:r w:rsidRPr="009828BA">
        <w:t xml:space="preserve">as </w:t>
      </w:r>
      <w:r>
        <w:t xml:space="preserve">being of a </w:t>
      </w:r>
      <w:r w:rsidRPr="009828BA">
        <w:t>low status</w:t>
      </w:r>
      <w:r>
        <w:t xml:space="preserve"> and frequently “taken for granted” (op cit., page 11). The support workforce despite being “frontline” workers, were, she found,</w:t>
      </w:r>
      <w:r w:rsidRPr="009828BA">
        <w:t xml:space="preserve"> </w:t>
      </w:r>
      <w:r>
        <w:t>“i</w:t>
      </w:r>
      <w:r w:rsidRPr="009828BA">
        <w:t>nvisible</w:t>
      </w:r>
      <w:r>
        <w:t>”</w:t>
      </w:r>
      <w:r w:rsidRPr="009828BA">
        <w:t xml:space="preserve"> to policy makers, </w:t>
      </w:r>
      <w:r>
        <w:t xml:space="preserve">commissioners, </w:t>
      </w:r>
      <w:r w:rsidRPr="009828BA">
        <w:t>employers, and the public</w:t>
      </w:r>
      <w:r>
        <w:t xml:space="preserve"> (op cit., page 83). She also used the word ‘silo’ on nine occasions to describe how workforce planning took place in the NHS. This undermined team building and shared responsibility, she thought. </w:t>
      </w:r>
      <w:r w:rsidRPr="009828BA">
        <w:t xml:space="preserve">Towards the end of her report, </w:t>
      </w:r>
      <w:r>
        <w:t>she</w:t>
      </w:r>
      <w:r w:rsidRPr="009828BA">
        <w:t xml:space="preserve"> wrote that whilst the </w:t>
      </w:r>
      <w:r w:rsidRPr="00260882">
        <w:t xml:space="preserve">“…best organisations…recognise that this workforce is a strategic resource that is critical to ensuring the safety of patients”, many organisations did not. (op cit., page 83). </w:t>
      </w:r>
      <w:r>
        <w:t xml:space="preserve">The conclusion of </w:t>
      </w:r>
      <w:r>
        <w:rPr>
          <w:i/>
          <w:iCs/>
        </w:rPr>
        <w:t>The Cavendish Review</w:t>
      </w:r>
      <w:r>
        <w:t xml:space="preserve"> (op cit.,) was clear but stark</w:t>
      </w:r>
      <w:r w:rsidRPr="00260882">
        <w:t xml:space="preserve"> –</w:t>
      </w:r>
    </w:p>
    <w:p w14:paraId="19EA1545" w14:textId="77777777" w:rsidR="00671BA6" w:rsidRPr="00260882" w:rsidRDefault="00671BA6" w:rsidP="00671BA6">
      <w:pPr>
        <w:spacing w:line="276" w:lineRule="auto"/>
        <w:jc w:val="both"/>
      </w:pPr>
    </w:p>
    <w:p w14:paraId="443EAC71" w14:textId="77777777" w:rsidR="00671BA6" w:rsidRDefault="00671BA6" w:rsidP="00671BA6">
      <w:pPr>
        <w:spacing w:line="276" w:lineRule="auto"/>
        <w:ind w:left="720"/>
        <w:jc w:val="both"/>
      </w:pPr>
      <w:r>
        <w:t>the</w:t>
      </w:r>
      <w:r w:rsidRPr="00260882">
        <w:t xml:space="preserve"> system does not currently guarantee public safety…Employers lack of faith in the system has led to duplication and wasted resources. Staff do not always achieve recognised transferrable skills. Training does not always relate to the needs of patients/service users. Training can reinforce professional siloes…Caring does not always feel like a career with clear routes to progression”</w:t>
      </w:r>
      <w:r>
        <w:t xml:space="preserve"> (</w:t>
      </w:r>
      <w:r w:rsidRPr="00260882">
        <w:t xml:space="preserve">op cit., page 82).  </w:t>
      </w:r>
    </w:p>
    <w:p w14:paraId="6E9F61EE" w14:textId="77777777" w:rsidR="00671BA6" w:rsidRDefault="00671BA6" w:rsidP="00F67B03">
      <w:pPr>
        <w:spacing w:line="276" w:lineRule="auto"/>
        <w:jc w:val="both"/>
        <w:rPr>
          <w:i/>
          <w:iCs/>
        </w:rPr>
      </w:pPr>
    </w:p>
    <w:p w14:paraId="4B11AB06" w14:textId="32D901BC" w:rsidR="00F67B03" w:rsidRPr="00F67B03" w:rsidRDefault="00F67B03" w:rsidP="00F67B03">
      <w:pPr>
        <w:spacing w:line="276" w:lineRule="auto"/>
        <w:jc w:val="both"/>
      </w:pPr>
      <w:r>
        <w:rPr>
          <w:i/>
          <w:iCs/>
        </w:rPr>
        <w:t xml:space="preserve">The Cavendish Review </w:t>
      </w:r>
      <w:r>
        <w:t xml:space="preserve">(op cit.,) made a large number of recommendations to address the issues identified (see </w:t>
      </w:r>
      <w:r w:rsidR="009C5A08">
        <w:t>b</w:t>
      </w:r>
      <w:r>
        <w:t>ox above). Cavendish hoped that these</w:t>
      </w:r>
      <w:r w:rsidRPr="009828BA">
        <w:t xml:space="preserve"> would lead to all health and social care employers implementing workforce </w:t>
      </w:r>
      <w:r>
        <w:t xml:space="preserve">practices </w:t>
      </w:r>
      <w:r w:rsidRPr="009828BA">
        <w:t xml:space="preserve">that would </w:t>
      </w:r>
      <w:r>
        <w:t>enable</w:t>
      </w:r>
      <w:r w:rsidRPr="009828BA">
        <w:t xml:space="preserve"> this group of staff to fulfil its potential to </w:t>
      </w:r>
      <w:r w:rsidRPr="00260882">
        <w:t>“improve care</w:t>
      </w:r>
      <w:r w:rsidR="009C5A08">
        <w:t xml:space="preserve">”, </w:t>
      </w:r>
      <w:r w:rsidR="00671BA6">
        <w:t xml:space="preserve">along with </w:t>
      </w:r>
      <w:r w:rsidR="009C5A08">
        <w:t>improv</w:t>
      </w:r>
      <w:r w:rsidR="00671BA6">
        <w:t>ing</w:t>
      </w:r>
      <w:r w:rsidRPr="00260882">
        <w:t xml:space="preserve"> </w:t>
      </w:r>
      <w:r w:rsidR="009C5A08">
        <w:t>“</w:t>
      </w:r>
      <w:r w:rsidRPr="00260882">
        <w:t>staff engagement” and ensur</w:t>
      </w:r>
      <w:r w:rsidR="00671BA6">
        <w:t>ing</w:t>
      </w:r>
      <w:r w:rsidRPr="00260882">
        <w:t xml:space="preserve"> a degree of standardisation</w:t>
      </w:r>
      <w:r w:rsidR="009C5A08">
        <w:t xml:space="preserve"> in role deployment and utilisation</w:t>
      </w:r>
      <w:r w:rsidRPr="00260882">
        <w:t xml:space="preserve"> (op cit., page 83). </w:t>
      </w:r>
    </w:p>
    <w:p w14:paraId="30E416FB" w14:textId="1DE73CBC" w:rsidR="00A04E5F" w:rsidRPr="009828BA" w:rsidRDefault="00A04E5F" w:rsidP="00704D51">
      <w:pPr>
        <w:pStyle w:val="Heading2"/>
        <w:rPr>
          <w:rFonts w:asciiTheme="minorHAnsi" w:hAnsiTheme="minorHAnsi"/>
          <w:b/>
          <w:bCs/>
          <w:color w:val="80340D" w:themeColor="accent2" w:themeShade="80"/>
        </w:rPr>
      </w:pPr>
      <w:bookmarkStart w:id="3" w:name="_Toc168650484"/>
      <w:r w:rsidRPr="009828BA">
        <w:rPr>
          <w:rFonts w:asciiTheme="minorHAnsi" w:hAnsiTheme="minorHAnsi"/>
          <w:b/>
          <w:bCs/>
          <w:color w:val="80340D" w:themeColor="accent2" w:themeShade="80"/>
        </w:rPr>
        <w:t xml:space="preserve">What happened after </w:t>
      </w:r>
      <w:r w:rsidR="00522783" w:rsidRPr="009828BA">
        <w:rPr>
          <w:rFonts w:asciiTheme="minorHAnsi" w:hAnsiTheme="minorHAnsi"/>
          <w:b/>
          <w:bCs/>
          <w:i/>
          <w:iCs/>
          <w:color w:val="80340D" w:themeColor="accent2" w:themeShade="80"/>
        </w:rPr>
        <w:t>T</w:t>
      </w:r>
      <w:r w:rsidRPr="009828BA">
        <w:rPr>
          <w:rFonts w:asciiTheme="minorHAnsi" w:hAnsiTheme="minorHAnsi"/>
          <w:b/>
          <w:bCs/>
          <w:i/>
          <w:iCs/>
          <w:color w:val="80340D" w:themeColor="accent2" w:themeShade="80"/>
        </w:rPr>
        <w:t>he Cavendish Review</w:t>
      </w:r>
      <w:r w:rsidRPr="009828BA">
        <w:rPr>
          <w:rFonts w:asciiTheme="minorHAnsi" w:hAnsiTheme="minorHAnsi"/>
          <w:b/>
          <w:bCs/>
          <w:color w:val="80340D" w:themeColor="accent2" w:themeShade="80"/>
        </w:rPr>
        <w:t xml:space="preserve"> was published?</w:t>
      </w:r>
      <w:bookmarkEnd w:id="3"/>
    </w:p>
    <w:p w14:paraId="395275FF" w14:textId="77777777" w:rsidR="00A04E5F" w:rsidRPr="00766E19" w:rsidRDefault="00A04E5F" w:rsidP="00A04E5F">
      <w:pPr>
        <w:spacing w:line="276" w:lineRule="auto"/>
        <w:jc w:val="both"/>
        <w:rPr>
          <w:color w:val="000000" w:themeColor="text1"/>
          <w:sz w:val="10"/>
          <w:szCs w:val="10"/>
        </w:rPr>
      </w:pPr>
    </w:p>
    <w:p w14:paraId="52978C5D" w14:textId="31775CA2" w:rsidR="00766E19" w:rsidRDefault="00A04E5F" w:rsidP="00A04E5F">
      <w:pPr>
        <w:spacing w:line="276" w:lineRule="auto"/>
        <w:jc w:val="both"/>
        <w:rPr>
          <w:color w:val="000000" w:themeColor="text1"/>
        </w:rPr>
      </w:pPr>
      <w:r w:rsidRPr="009828BA">
        <w:rPr>
          <w:color w:val="000000" w:themeColor="text1"/>
        </w:rPr>
        <w:t>In response to</w:t>
      </w:r>
      <w:r w:rsidR="00F67B03">
        <w:rPr>
          <w:color w:val="000000" w:themeColor="text1"/>
        </w:rPr>
        <w:t xml:space="preserve"> the publication of</w:t>
      </w:r>
      <w:r w:rsidRPr="009828BA">
        <w:rPr>
          <w:color w:val="000000" w:themeColor="text1"/>
        </w:rPr>
        <w:t xml:space="preserve"> </w:t>
      </w:r>
      <w:r w:rsidRPr="009828BA">
        <w:rPr>
          <w:i/>
          <w:iCs/>
          <w:color w:val="000000" w:themeColor="text1"/>
        </w:rPr>
        <w:t>The Cavendish Review</w:t>
      </w:r>
      <w:r w:rsidR="000054CA" w:rsidRPr="009828BA">
        <w:rPr>
          <w:color w:val="000000" w:themeColor="text1"/>
        </w:rPr>
        <w:t xml:space="preserve"> (op cit.,)</w:t>
      </w:r>
      <w:r w:rsidRPr="009828BA">
        <w:rPr>
          <w:color w:val="000000" w:themeColor="text1"/>
        </w:rPr>
        <w:t xml:space="preserve">, Health Education England (HEE), the </w:t>
      </w:r>
      <w:r w:rsidR="003A01B7">
        <w:rPr>
          <w:color w:val="000000" w:themeColor="text1"/>
        </w:rPr>
        <w:t xml:space="preserve">national </w:t>
      </w:r>
      <w:r w:rsidRPr="009828BA">
        <w:rPr>
          <w:color w:val="000000" w:themeColor="text1"/>
        </w:rPr>
        <w:t xml:space="preserve">Arm’s Length Body then responsible for NHS workforce </w:t>
      </w:r>
      <w:r w:rsidR="000054CA" w:rsidRPr="009828BA">
        <w:rPr>
          <w:color w:val="000000" w:themeColor="text1"/>
        </w:rPr>
        <w:t xml:space="preserve">education and </w:t>
      </w:r>
      <w:r w:rsidRPr="009828BA">
        <w:rPr>
          <w:color w:val="000000" w:themeColor="text1"/>
        </w:rPr>
        <w:t>development,</w:t>
      </w:r>
      <w:r w:rsidR="003A01B7">
        <w:rPr>
          <w:color w:val="000000" w:themeColor="text1"/>
        </w:rPr>
        <w:t xml:space="preserve"> </w:t>
      </w:r>
      <w:r w:rsidR="00766E19">
        <w:rPr>
          <w:color w:val="000000" w:themeColor="text1"/>
        </w:rPr>
        <w:t xml:space="preserve">worked </w:t>
      </w:r>
      <w:r w:rsidR="00E67972">
        <w:rPr>
          <w:color w:val="000000" w:themeColor="text1"/>
        </w:rPr>
        <w:t>with partners</w:t>
      </w:r>
      <w:r w:rsidR="00671BA6">
        <w:rPr>
          <w:color w:val="000000" w:themeColor="text1"/>
        </w:rPr>
        <w:t>,</w:t>
      </w:r>
      <w:r w:rsidR="00E67972">
        <w:rPr>
          <w:color w:val="000000" w:themeColor="text1"/>
        </w:rPr>
        <w:t xml:space="preserve"> </w:t>
      </w:r>
      <w:r w:rsidR="00766E19">
        <w:rPr>
          <w:color w:val="000000" w:themeColor="text1"/>
        </w:rPr>
        <w:t xml:space="preserve">such as </w:t>
      </w:r>
      <w:r w:rsidR="00E67972">
        <w:rPr>
          <w:color w:val="000000" w:themeColor="text1"/>
        </w:rPr>
        <w:t>the Council of Deans, trade unions and professional bodies,</w:t>
      </w:r>
      <w:r w:rsidR="003D4FBF" w:rsidRPr="009828BA">
        <w:rPr>
          <w:color w:val="000000" w:themeColor="text1"/>
        </w:rPr>
        <w:t xml:space="preserve"> </w:t>
      </w:r>
      <w:r w:rsidR="00766E19">
        <w:rPr>
          <w:color w:val="000000" w:themeColor="text1"/>
        </w:rPr>
        <w:t xml:space="preserve">to </w:t>
      </w:r>
      <w:r w:rsidR="003A01B7">
        <w:rPr>
          <w:color w:val="000000" w:themeColor="text1"/>
        </w:rPr>
        <w:t xml:space="preserve">produce </w:t>
      </w:r>
      <w:r w:rsidRPr="009828BA">
        <w:rPr>
          <w:color w:val="000000" w:themeColor="text1"/>
        </w:rPr>
        <w:t xml:space="preserve">a </w:t>
      </w:r>
      <w:r w:rsidR="00E67972">
        <w:rPr>
          <w:color w:val="000000" w:themeColor="text1"/>
        </w:rPr>
        <w:t xml:space="preserve">workforce </w:t>
      </w:r>
      <w:r w:rsidRPr="009828BA">
        <w:rPr>
          <w:color w:val="000000" w:themeColor="text1"/>
        </w:rPr>
        <w:t>strategy</w:t>
      </w:r>
      <w:r w:rsidR="00671BA6">
        <w:rPr>
          <w:color w:val="000000" w:themeColor="text1"/>
        </w:rPr>
        <w:t xml:space="preserve"> </w:t>
      </w:r>
      <w:r w:rsidRPr="009828BA">
        <w:rPr>
          <w:color w:val="000000" w:themeColor="text1"/>
        </w:rPr>
        <w:t xml:space="preserve">called </w:t>
      </w:r>
      <w:r w:rsidRPr="009828BA">
        <w:rPr>
          <w:i/>
          <w:iCs/>
          <w:color w:val="000000" w:themeColor="text1"/>
        </w:rPr>
        <w:t xml:space="preserve">Talent for Care </w:t>
      </w:r>
      <w:r w:rsidRPr="009828BA">
        <w:rPr>
          <w:color w:val="000000" w:themeColor="text1"/>
        </w:rPr>
        <w:t>(HEE, 2014</w:t>
      </w:r>
      <w:r w:rsidR="00671BA6">
        <w:rPr>
          <w:color w:val="000000" w:themeColor="text1"/>
        </w:rPr>
        <w:t>). This</w:t>
      </w:r>
      <w:r w:rsidRPr="009828BA">
        <w:rPr>
          <w:color w:val="000000" w:themeColor="text1"/>
        </w:rPr>
        <w:t xml:space="preserve"> sought to address the issues raised</w:t>
      </w:r>
      <w:r w:rsidR="000054CA" w:rsidRPr="009828BA">
        <w:rPr>
          <w:color w:val="000000" w:themeColor="text1"/>
        </w:rPr>
        <w:t xml:space="preserve"> </w:t>
      </w:r>
      <w:r w:rsidR="005D7D17">
        <w:rPr>
          <w:color w:val="000000" w:themeColor="text1"/>
        </w:rPr>
        <w:t>by Cavendish</w:t>
      </w:r>
      <w:r w:rsidR="000054CA" w:rsidRPr="009828BA">
        <w:rPr>
          <w:color w:val="000000" w:themeColor="text1"/>
        </w:rPr>
        <w:t xml:space="preserve"> and </w:t>
      </w:r>
      <w:r w:rsidR="00F67B03">
        <w:rPr>
          <w:color w:val="000000" w:themeColor="text1"/>
        </w:rPr>
        <w:t xml:space="preserve">meet </w:t>
      </w:r>
      <w:r w:rsidR="005D7D17">
        <w:rPr>
          <w:color w:val="000000" w:themeColor="text1"/>
        </w:rPr>
        <w:t xml:space="preserve">the review’s </w:t>
      </w:r>
      <w:r w:rsidR="000054CA" w:rsidRPr="009828BA">
        <w:rPr>
          <w:color w:val="000000" w:themeColor="text1"/>
        </w:rPr>
        <w:t>recommendations</w:t>
      </w:r>
      <w:r w:rsidRPr="009828BA">
        <w:rPr>
          <w:rStyle w:val="FootnoteReference"/>
          <w:color w:val="000000" w:themeColor="text1"/>
        </w:rPr>
        <w:footnoteReference w:id="5"/>
      </w:r>
      <w:r w:rsidRPr="009828BA">
        <w:rPr>
          <w:color w:val="000000" w:themeColor="text1"/>
        </w:rPr>
        <w:t xml:space="preserve">. </w:t>
      </w:r>
      <w:r w:rsidR="00766E19" w:rsidRPr="009828BA">
        <w:rPr>
          <w:color w:val="000000" w:themeColor="text1"/>
        </w:rPr>
        <w:t xml:space="preserve">HEE </w:t>
      </w:r>
      <w:r w:rsidR="00F67B03">
        <w:rPr>
          <w:color w:val="000000" w:themeColor="text1"/>
        </w:rPr>
        <w:t>also l</w:t>
      </w:r>
      <w:r w:rsidRPr="009828BA">
        <w:rPr>
          <w:color w:val="000000" w:themeColor="text1"/>
        </w:rPr>
        <w:t>ed the development</w:t>
      </w:r>
      <w:r w:rsidR="003D4FBF" w:rsidRPr="009828BA">
        <w:rPr>
          <w:color w:val="000000" w:themeColor="text1"/>
        </w:rPr>
        <w:t>,</w:t>
      </w:r>
      <w:r w:rsidRPr="009828BA">
        <w:rPr>
          <w:color w:val="000000" w:themeColor="text1"/>
        </w:rPr>
        <w:t xml:space="preserve"> with Skills for Health</w:t>
      </w:r>
      <w:r w:rsidR="003D4FBF" w:rsidRPr="009828BA">
        <w:rPr>
          <w:color w:val="000000" w:themeColor="text1"/>
        </w:rPr>
        <w:t>,</w:t>
      </w:r>
      <w:r w:rsidRPr="009828BA">
        <w:rPr>
          <w:color w:val="000000" w:themeColor="text1"/>
        </w:rPr>
        <w:t xml:space="preserve"> of </w:t>
      </w:r>
      <w:r w:rsidR="003757B3" w:rsidRPr="009828BA">
        <w:rPr>
          <w:color w:val="000000" w:themeColor="text1"/>
        </w:rPr>
        <w:t>t</w:t>
      </w:r>
      <w:r w:rsidRPr="009828BA">
        <w:rPr>
          <w:color w:val="000000" w:themeColor="text1"/>
        </w:rPr>
        <w:t xml:space="preserve">he </w:t>
      </w:r>
      <w:r w:rsidRPr="00766E19">
        <w:rPr>
          <w:color w:val="000000" w:themeColor="text1"/>
        </w:rPr>
        <w:t>Care Certificate</w:t>
      </w:r>
      <w:r w:rsidRPr="009828BA">
        <w:rPr>
          <w:color w:val="000000" w:themeColor="text1"/>
        </w:rPr>
        <w:t xml:space="preserve">, </w:t>
      </w:r>
      <w:r w:rsidR="000054CA" w:rsidRPr="009828BA">
        <w:rPr>
          <w:color w:val="000000" w:themeColor="text1"/>
        </w:rPr>
        <w:t xml:space="preserve">which was </w:t>
      </w:r>
      <w:r w:rsidR="003757B3" w:rsidRPr="009828BA">
        <w:rPr>
          <w:color w:val="000000" w:themeColor="text1"/>
        </w:rPr>
        <w:t>l</w:t>
      </w:r>
      <w:r w:rsidRPr="009828BA">
        <w:rPr>
          <w:color w:val="000000" w:themeColor="text1"/>
        </w:rPr>
        <w:t>aunched in April 201</w:t>
      </w:r>
      <w:r w:rsidR="00671BA6">
        <w:rPr>
          <w:color w:val="000000" w:themeColor="text1"/>
        </w:rPr>
        <w:t>5 and</w:t>
      </w:r>
      <w:r w:rsidRPr="009828BA">
        <w:rPr>
          <w:color w:val="000000" w:themeColor="text1"/>
        </w:rPr>
        <w:t xml:space="preserve"> Skills for Health produced a </w:t>
      </w:r>
      <w:hyperlink r:id="rId8" w:history="1">
        <w:r w:rsidRPr="00E67972">
          <w:rPr>
            <w:rStyle w:val="Hyperlink"/>
            <w:i/>
            <w:iCs/>
          </w:rPr>
          <w:t>Code of Conduct for Healthcare Support Workers</w:t>
        </w:r>
      </w:hyperlink>
      <w:r w:rsidRPr="009828BA">
        <w:rPr>
          <w:color w:val="000000" w:themeColor="text1"/>
        </w:rPr>
        <w:t xml:space="preserve">. </w:t>
      </w:r>
    </w:p>
    <w:p w14:paraId="2075B59D" w14:textId="77777777" w:rsidR="00766E19" w:rsidRDefault="00766E19" w:rsidP="00A04E5F">
      <w:pPr>
        <w:spacing w:line="276" w:lineRule="auto"/>
        <w:jc w:val="both"/>
        <w:rPr>
          <w:color w:val="000000" w:themeColor="text1"/>
        </w:rPr>
      </w:pPr>
    </w:p>
    <w:p w14:paraId="4708475A" w14:textId="18C5CD34" w:rsidR="00A04E5F" w:rsidRDefault="00A04E5F" w:rsidP="00A04E5F">
      <w:pPr>
        <w:spacing w:line="276" w:lineRule="auto"/>
        <w:jc w:val="both"/>
        <w:rPr>
          <w:color w:val="000000" w:themeColor="text1"/>
        </w:rPr>
      </w:pPr>
      <w:r w:rsidRPr="009828BA">
        <w:rPr>
          <w:color w:val="000000" w:themeColor="text1"/>
        </w:rPr>
        <w:t xml:space="preserve">The </w:t>
      </w:r>
      <w:r w:rsidRPr="009828BA">
        <w:rPr>
          <w:i/>
          <w:iCs/>
          <w:color w:val="000000" w:themeColor="text1"/>
        </w:rPr>
        <w:t>Talent for Care</w:t>
      </w:r>
      <w:r w:rsidRPr="009828BA">
        <w:rPr>
          <w:color w:val="000000" w:themeColor="text1"/>
        </w:rPr>
        <w:t xml:space="preserve"> (</w:t>
      </w:r>
      <w:r w:rsidR="000054CA" w:rsidRPr="009828BA">
        <w:rPr>
          <w:color w:val="000000" w:themeColor="text1"/>
        </w:rPr>
        <w:t>HEE, 201</w:t>
      </w:r>
      <w:r w:rsidR="00E67972">
        <w:rPr>
          <w:color w:val="000000" w:themeColor="text1"/>
        </w:rPr>
        <w:t>4</w:t>
      </w:r>
      <w:r w:rsidRPr="009828BA">
        <w:rPr>
          <w:color w:val="000000" w:themeColor="text1"/>
        </w:rPr>
        <w:t xml:space="preserve">) </w:t>
      </w:r>
      <w:r w:rsidR="001B2C4F" w:rsidRPr="009828BA">
        <w:rPr>
          <w:color w:val="000000" w:themeColor="text1"/>
        </w:rPr>
        <w:t xml:space="preserve">strategy was </w:t>
      </w:r>
      <w:r w:rsidRPr="009828BA">
        <w:rPr>
          <w:color w:val="000000" w:themeColor="text1"/>
        </w:rPr>
        <w:t>not</w:t>
      </w:r>
      <w:r w:rsidR="000054CA" w:rsidRPr="009828BA">
        <w:rPr>
          <w:color w:val="000000" w:themeColor="text1"/>
        </w:rPr>
        <w:t>, however,</w:t>
      </w:r>
      <w:r w:rsidRPr="009828BA">
        <w:rPr>
          <w:color w:val="000000" w:themeColor="text1"/>
        </w:rPr>
        <w:t xml:space="preserve"> mandated, meaning that</w:t>
      </w:r>
      <w:r w:rsidR="000054CA" w:rsidRPr="009828BA">
        <w:rPr>
          <w:color w:val="000000" w:themeColor="text1"/>
        </w:rPr>
        <w:t xml:space="preserve"> </w:t>
      </w:r>
      <w:r w:rsidRPr="009828BA">
        <w:rPr>
          <w:color w:val="000000" w:themeColor="text1"/>
        </w:rPr>
        <w:t>decision</w:t>
      </w:r>
      <w:r w:rsidR="00F67B03">
        <w:rPr>
          <w:color w:val="000000" w:themeColor="text1"/>
        </w:rPr>
        <w:t>s</w:t>
      </w:r>
      <w:r w:rsidRPr="009828BA">
        <w:rPr>
          <w:color w:val="000000" w:themeColor="text1"/>
        </w:rPr>
        <w:t xml:space="preserve"> </w:t>
      </w:r>
      <w:r w:rsidR="000054CA" w:rsidRPr="009828BA">
        <w:rPr>
          <w:color w:val="000000" w:themeColor="text1"/>
        </w:rPr>
        <w:t>t</w:t>
      </w:r>
      <w:r w:rsidRPr="009828BA">
        <w:rPr>
          <w:color w:val="000000" w:themeColor="text1"/>
        </w:rPr>
        <w:t xml:space="preserve">o implement </w:t>
      </w:r>
      <w:r w:rsidR="00671BA6">
        <w:rPr>
          <w:color w:val="000000" w:themeColor="text1"/>
        </w:rPr>
        <w:t>it</w:t>
      </w:r>
      <w:r w:rsidRPr="009828BA">
        <w:rPr>
          <w:color w:val="000000" w:themeColor="text1"/>
        </w:rPr>
        <w:t xml:space="preserve"> w</w:t>
      </w:r>
      <w:r w:rsidR="00F67B03">
        <w:rPr>
          <w:color w:val="000000" w:themeColor="text1"/>
        </w:rPr>
        <w:t>ere</w:t>
      </w:r>
      <w:r w:rsidRPr="009828BA">
        <w:rPr>
          <w:color w:val="000000" w:themeColor="text1"/>
        </w:rPr>
        <w:t xml:space="preserve"> left to individual employers</w:t>
      </w:r>
      <w:r w:rsidR="00F67B03">
        <w:rPr>
          <w:color w:val="000000" w:themeColor="text1"/>
        </w:rPr>
        <w:t>.</w:t>
      </w:r>
      <w:r w:rsidR="00766E19">
        <w:rPr>
          <w:color w:val="000000" w:themeColor="text1"/>
        </w:rPr>
        <w:t xml:space="preserve"> </w:t>
      </w:r>
      <w:r w:rsidR="00F67B03">
        <w:rPr>
          <w:color w:val="000000" w:themeColor="text1"/>
        </w:rPr>
        <w:t xml:space="preserve">This </w:t>
      </w:r>
      <w:r w:rsidR="00671BA6">
        <w:rPr>
          <w:color w:val="000000" w:themeColor="text1"/>
        </w:rPr>
        <w:t xml:space="preserve">ultimately </w:t>
      </w:r>
      <w:r w:rsidR="00766E19">
        <w:rPr>
          <w:color w:val="000000" w:themeColor="text1"/>
        </w:rPr>
        <w:t>result</w:t>
      </w:r>
      <w:r w:rsidR="00F67B03">
        <w:rPr>
          <w:color w:val="000000" w:themeColor="text1"/>
        </w:rPr>
        <w:t>ed</w:t>
      </w:r>
      <w:r w:rsidR="00766E19">
        <w:rPr>
          <w:color w:val="000000" w:themeColor="text1"/>
        </w:rPr>
        <w:t xml:space="preserve"> in the</w:t>
      </w:r>
      <w:r w:rsidR="000054CA" w:rsidRPr="009828BA">
        <w:rPr>
          <w:color w:val="000000" w:themeColor="text1"/>
        </w:rPr>
        <w:t xml:space="preserve"> strategy</w:t>
      </w:r>
      <w:r w:rsidR="001B2C4F" w:rsidRPr="009828BA">
        <w:rPr>
          <w:color w:val="000000" w:themeColor="text1"/>
        </w:rPr>
        <w:t xml:space="preserve"> ha</w:t>
      </w:r>
      <w:r w:rsidR="00766E19">
        <w:rPr>
          <w:color w:val="000000" w:themeColor="text1"/>
        </w:rPr>
        <w:t>ving</w:t>
      </w:r>
      <w:r w:rsidR="001B2C4F" w:rsidRPr="009828BA">
        <w:rPr>
          <w:color w:val="000000" w:themeColor="text1"/>
        </w:rPr>
        <w:t xml:space="preserve"> </w:t>
      </w:r>
      <w:r w:rsidR="000054CA" w:rsidRPr="009828BA">
        <w:rPr>
          <w:color w:val="000000" w:themeColor="text1"/>
        </w:rPr>
        <w:t xml:space="preserve">only </w:t>
      </w:r>
      <w:r w:rsidR="001B2C4F" w:rsidRPr="009828BA">
        <w:rPr>
          <w:color w:val="000000" w:themeColor="text1"/>
        </w:rPr>
        <w:t xml:space="preserve">a limited impact </w:t>
      </w:r>
      <w:r w:rsidRPr="009828BA">
        <w:rPr>
          <w:color w:val="000000" w:themeColor="text1"/>
        </w:rPr>
        <w:t>(see Griffin, 2023</w:t>
      </w:r>
      <w:r w:rsidR="000054CA" w:rsidRPr="009828BA">
        <w:rPr>
          <w:color w:val="000000" w:themeColor="text1"/>
        </w:rPr>
        <w:t xml:space="preserve">a </w:t>
      </w:r>
      <w:r w:rsidRPr="009828BA">
        <w:rPr>
          <w:color w:val="000000" w:themeColor="text1"/>
        </w:rPr>
        <w:t>for full discussion of the strategy</w:t>
      </w:r>
      <w:r w:rsidR="003757B3" w:rsidRPr="009828BA">
        <w:rPr>
          <w:color w:val="000000" w:themeColor="text1"/>
        </w:rPr>
        <w:t xml:space="preserve"> and its consequences</w:t>
      </w:r>
      <w:r w:rsidRPr="009828BA">
        <w:rPr>
          <w:color w:val="000000" w:themeColor="text1"/>
        </w:rPr>
        <w:t xml:space="preserve">). </w:t>
      </w:r>
      <w:r w:rsidR="00E67972">
        <w:rPr>
          <w:i/>
          <w:iCs/>
          <w:color w:val="000000" w:themeColor="text1"/>
        </w:rPr>
        <w:t>Talent for Care</w:t>
      </w:r>
      <w:r w:rsidR="00F67B03">
        <w:rPr>
          <w:i/>
          <w:iCs/>
          <w:color w:val="000000" w:themeColor="text1"/>
        </w:rPr>
        <w:t xml:space="preserve"> (</w:t>
      </w:r>
      <w:r w:rsidR="00671BA6">
        <w:rPr>
          <w:i/>
          <w:iCs/>
          <w:color w:val="000000" w:themeColor="text1"/>
        </w:rPr>
        <w:t>op cit.</w:t>
      </w:r>
      <w:r w:rsidR="00F67B03">
        <w:rPr>
          <w:i/>
          <w:iCs/>
          <w:color w:val="000000" w:themeColor="text1"/>
        </w:rPr>
        <w:t>,)</w:t>
      </w:r>
      <w:r w:rsidR="00E67972">
        <w:rPr>
          <w:i/>
          <w:iCs/>
          <w:color w:val="000000" w:themeColor="text1"/>
        </w:rPr>
        <w:t xml:space="preserve"> </w:t>
      </w:r>
      <w:r w:rsidR="00E67972">
        <w:rPr>
          <w:color w:val="000000" w:themeColor="text1"/>
        </w:rPr>
        <w:t>is no longer a strategy focused solely on the support workforce</w:t>
      </w:r>
      <w:r w:rsidR="00766E19">
        <w:rPr>
          <w:color w:val="000000" w:themeColor="text1"/>
        </w:rPr>
        <w:t>. I</w:t>
      </w:r>
      <w:r w:rsidR="00F67B03">
        <w:rPr>
          <w:color w:val="000000" w:themeColor="text1"/>
        </w:rPr>
        <w:t xml:space="preserve">n April 2024 its </w:t>
      </w:r>
      <w:r w:rsidR="00766E19">
        <w:rPr>
          <w:color w:val="000000" w:themeColor="text1"/>
        </w:rPr>
        <w:t>web pages state</w:t>
      </w:r>
      <w:r w:rsidR="00F67B03">
        <w:rPr>
          <w:color w:val="000000" w:themeColor="text1"/>
        </w:rPr>
        <w:t>d</w:t>
      </w:r>
      <w:r w:rsidR="00766E19">
        <w:rPr>
          <w:color w:val="000000" w:themeColor="text1"/>
        </w:rPr>
        <w:t xml:space="preserve"> that</w:t>
      </w:r>
      <w:r w:rsidR="001D474F">
        <w:rPr>
          <w:color w:val="000000" w:themeColor="text1"/>
        </w:rPr>
        <w:t xml:space="preserve"> </w:t>
      </w:r>
      <w:r w:rsidR="00E67972">
        <w:rPr>
          <w:color w:val="000000" w:themeColor="text1"/>
        </w:rPr>
        <w:t xml:space="preserve">– </w:t>
      </w:r>
    </w:p>
    <w:p w14:paraId="066C8374" w14:textId="77777777" w:rsidR="00E67972" w:rsidRDefault="00E67972" w:rsidP="00A04E5F">
      <w:pPr>
        <w:spacing w:line="276" w:lineRule="auto"/>
        <w:jc w:val="both"/>
        <w:rPr>
          <w:color w:val="000000" w:themeColor="text1"/>
        </w:rPr>
      </w:pPr>
    </w:p>
    <w:p w14:paraId="4109399E" w14:textId="523E095A" w:rsidR="00E67972" w:rsidRPr="00766E19" w:rsidRDefault="00E67972" w:rsidP="00E67972">
      <w:pPr>
        <w:spacing w:line="276" w:lineRule="auto"/>
        <w:ind w:left="720"/>
        <w:jc w:val="both"/>
        <w:rPr>
          <w:color w:val="000000" w:themeColor="text1"/>
        </w:rPr>
      </w:pPr>
      <w:r w:rsidRPr="00766E19">
        <w:rPr>
          <w:rFonts w:cs="Arial"/>
          <w:color w:val="222222"/>
        </w:rPr>
        <w:t xml:space="preserve">More recently the scope of </w:t>
      </w:r>
      <w:r w:rsidRPr="00766E19">
        <w:rPr>
          <w:rFonts w:cs="Arial"/>
          <w:i/>
          <w:iCs/>
          <w:color w:val="222222"/>
        </w:rPr>
        <w:t>Talent for Care</w:t>
      </w:r>
      <w:r w:rsidRPr="00766E19">
        <w:rPr>
          <w:rFonts w:cs="Arial"/>
          <w:color w:val="222222"/>
        </w:rPr>
        <w:t xml:space="preserve"> has extended to staff at all levels, particularly with the introduction of higher and degree apprenticeships, while also retaining its emphasis on opportunities for the support workforce</w:t>
      </w:r>
      <w:r w:rsidRPr="00766E19">
        <w:rPr>
          <w:rStyle w:val="FootnoteReference"/>
          <w:rFonts w:cs="Arial"/>
          <w:color w:val="222222"/>
        </w:rPr>
        <w:footnoteReference w:id="6"/>
      </w:r>
    </w:p>
    <w:p w14:paraId="615B206B" w14:textId="77777777" w:rsidR="001B2C4F" w:rsidRPr="009828BA" w:rsidRDefault="001B2C4F" w:rsidP="00A04E5F">
      <w:pPr>
        <w:spacing w:line="276" w:lineRule="auto"/>
        <w:jc w:val="both"/>
        <w:rPr>
          <w:color w:val="000000" w:themeColor="text1"/>
        </w:rPr>
      </w:pPr>
    </w:p>
    <w:p w14:paraId="201D35A0" w14:textId="16042314" w:rsidR="001B2C4F" w:rsidRPr="009828BA" w:rsidRDefault="001B2C4F" w:rsidP="001B2C4F">
      <w:pPr>
        <w:spacing w:line="276" w:lineRule="auto"/>
        <w:jc w:val="both"/>
        <w:rPr>
          <w:color w:val="000000" w:themeColor="text1"/>
        </w:rPr>
      </w:pPr>
      <w:r w:rsidRPr="009828BA">
        <w:t xml:space="preserve">In 2015 HEE commissioned a </w:t>
      </w:r>
      <w:r w:rsidR="000630F7">
        <w:t xml:space="preserve">new </w:t>
      </w:r>
      <w:r w:rsidRPr="009828BA">
        <w:t>review</w:t>
      </w:r>
      <w:r w:rsidR="00671BA6">
        <w:t>, this time</w:t>
      </w:r>
      <w:r w:rsidRPr="009828BA">
        <w:t xml:space="preserve"> of nursing education</w:t>
      </w:r>
      <w:r w:rsidR="00671BA6">
        <w:t>,</w:t>
      </w:r>
      <w:r w:rsidR="003757B3" w:rsidRPr="009828BA">
        <w:t xml:space="preserve"> led by Lord Willis of Knaresborough</w:t>
      </w:r>
      <w:r w:rsidRPr="009828BA">
        <w:t>. Called</w:t>
      </w:r>
      <w:r w:rsidR="00766E19">
        <w:t xml:space="preserve"> </w:t>
      </w:r>
      <w:r w:rsidR="00766E19">
        <w:rPr>
          <w:i/>
          <w:iCs/>
        </w:rPr>
        <w:t xml:space="preserve">Shape of Caring </w:t>
      </w:r>
      <w:r w:rsidR="00766E19">
        <w:t xml:space="preserve">(HEE, 2015), </w:t>
      </w:r>
      <w:r w:rsidR="000054CA" w:rsidRPr="009828BA">
        <w:t>Willis’s</w:t>
      </w:r>
      <w:r w:rsidR="003757B3" w:rsidRPr="009828BA">
        <w:t xml:space="preserve"> re</w:t>
      </w:r>
      <w:r w:rsidR="00766E19">
        <w:t>mit</w:t>
      </w:r>
      <w:r w:rsidR="003757B3" w:rsidRPr="009828BA">
        <w:t xml:space="preserve"> includ</w:t>
      </w:r>
      <w:r w:rsidRPr="009828BA">
        <w:t xml:space="preserve">ed </w:t>
      </w:r>
      <w:r w:rsidR="00766E19">
        <w:t xml:space="preserve">nursing </w:t>
      </w:r>
      <w:r w:rsidR="000630F7">
        <w:t>support workers</w:t>
      </w:r>
      <w:r w:rsidR="000054CA" w:rsidRPr="009828BA">
        <w:t>. Willis</w:t>
      </w:r>
      <w:r w:rsidRPr="009828BA">
        <w:t xml:space="preserve"> endors</w:t>
      </w:r>
      <w:r w:rsidR="000054CA" w:rsidRPr="009828BA">
        <w:t>ed</w:t>
      </w:r>
      <w:r w:rsidRPr="009828BA">
        <w:t xml:space="preserve"> the Cavendish recommendations and add</w:t>
      </w:r>
      <w:r w:rsidR="000054CA" w:rsidRPr="009828BA">
        <w:t>ed</w:t>
      </w:r>
      <w:r w:rsidRPr="009828BA">
        <w:t xml:space="preserve"> some further proposals, including the </w:t>
      </w:r>
      <w:r w:rsidR="0058091F">
        <w:t xml:space="preserve">need to </w:t>
      </w:r>
      <w:r w:rsidR="00671BA6">
        <w:t>develop</w:t>
      </w:r>
      <w:r w:rsidRPr="009828BA">
        <w:t xml:space="preserve"> an e-portfolio to record </w:t>
      </w:r>
      <w:r w:rsidR="000054CA" w:rsidRPr="009828BA">
        <w:t xml:space="preserve">support staff </w:t>
      </w:r>
      <w:r w:rsidRPr="009828BA">
        <w:t xml:space="preserve">learning. However, other than </w:t>
      </w:r>
      <w:r w:rsidR="0058091F">
        <w:t xml:space="preserve">his proposal to create a new ‘bridging’ role between the registered and </w:t>
      </w:r>
      <w:r w:rsidR="00D2617E">
        <w:t>non-registered</w:t>
      </w:r>
      <w:r w:rsidR="0058091F">
        <w:t xml:space="preserve"> </w:t>
      </w:r>
      <w:r w:rsidR="00671BA6">
        <w:t xml:space="preserve">nursing </w:t>
      </w:r>
      <w:r w:rsidR="0058091F">
        <w:t>workforce</w:t>
      </w:r>
      <w:r w:rsidR="00D2617E">
        <w:t>,</w:t>
      </w:r>
      <w:r w:rsidR="0058091F">
        <w:t xml:space="preserve"> </w:t>
      </w:r>
      <w:r w:rsidR="00D2617E">
        <w:t xml:space="preserve">which became </w:t>
      </w:r>
      <w:r w:rsidRPr="009828BA">
        <w:t>the Nursing Associate</w:t>
      </w:r>
      <w:r w:rsidR="000630F7">
        <w:t xml:space="preserve"> role</w:t>
      </w:r>
      <w:r w:rsidRPr="009828BA">
        <w:t>,</w:t>
      </w:r>
      <w:r w:rsidR="000054CA" w:rsidRPr="009828BA">
        <w:t xml:space="preserve"> </w:t>
      </w:r>
      <w:r w:rsidRPr="009828BA">
        <w:t xml:space="preserve">none of </w:t>
      </w:r>
      <w:r w:rsidR="0058091F">
        <w:t>Will</w:t>
      </w:r>
      <w:r w:rsidR="000630F7">
        <w:t>is</w:t>
      </w:r>
      <w:r w:rsidR="0058091F">
        <w:t xml:space="preserve">’s </w:t>
      </w:r>
      <w:r w:rsidRPr="009828BA">
        <w:t xml:space="preserve">recommendations </w:t>
      </w:r>
      <w:r w:rsidR="003757B3" w:rsidRPr="009828BA">
        <w:t>were</w:t>
      </w:r>
      <w:r w:rsidR="00766E19">
        <w:t xml:space="preserve"> adopted in respect of support staff</w:t>
      </w:r>
      <w:r w:rsidR="003757B3" w:rsidRPr="009828BA">
        <w:t>.</w:t>
      </w:r>
    </w:p>
    <w:p w14:paraId="573B7C52" w14:textId="77777777" w:rsidR="001B2C4F" w:rsidRPr="009828BA" w:rsidRDefault="001B2C4F" w:rsidP="00A04E5F">
      <w:pPr>
        <w:spacing w:line="276" w:lineRule="auto"/>
        <w:jc w:val="both"/>
        <w:rPr>
          <w:color w:val="000000" w:themeColor="text1"/>
        </w:rPr>
      </w:pPr>
    </w:p>
    <w:p w14:paraId="39E81958" w14:textId="681B823F" w:rsidR="00A04E5F" w:rsidRPr="009828BA" w:rsidRDefault="001D474F" w:rsidP="00A04E5F">
      <w:pPr>
        <w:spacing w:line="276" w:lineRule="auto"/>
        <w:jc w:val="both"/>
        <w:rPr>
          <w:color w:val="000000" w:themeColor="text1"/>
        </w:rPr>
      </w:pPr>
      <w:r>
        <w:rPr>
          <w:color w:val="000000" w:themeColor="text1"/>
        </w:rPr>
        <w:t>T</w:t>
      </w:r>
      <w:r w:rsidR="00A04E5F" w:rsidRPr="009828BA">
        <w:rPr>
          <w:color w:val="000000" w:themeColor="text1"/>
        </w:rPr>
        <w:t xml:space="preserve">here have been a number of other developments in </w:t>
      </w:r>
      <w:r w:rsidR="00FB7568">
        <w:rPr>
          <w:color w:val="000000" w:themeColor="text1"/>
        </w:rPr>
        <w:t>both</w:t>
      </w:r>
      <w:r w:rsidR="00A04E5F" w:rsidRPr="009828BA">
        <w:rPr>
          <w:color w:val="000000" w:themeColor="text1"/>
        </w:rPr>
        <w:t xml:space="preserve"> NHS workforce and</w:t>
      </w:r>
      <w:r w:rsidR="000054CA" w:rsidRPr="009828BA">
        <w:rPr>
          <w:color w:val="000000" w:themeColor="text1"/>
        </w:rPr>
        <w:t xml:space="preserve"> w</w:t>
      </w:r>
      <w:r w:rsidR="001B2C4F" w:rsidRPr="009828BA">
        <w:rPr>
          <w:color w:val="000000" w:themeColor="text1"/>
        </w:rPr>
        <w:t>ider employment and skills policy</w:t>
      </w:r>
      <w:r w:rsidR="003757B3" w:rsidRPr="009828BA">
        <w:rPr>
          <w:color w:val="000000" w:themeColor="text1"/>
        </w:rPr>
        <w:t xml:space="preserve"> </w:t>
      </w:r>
      <w:r w:rsidR="009D6E90">
        <w:rPr>
          <w:color w:val="000000" w:themeColor="text1"/>
        </w:rPr>
        <w:t>that have</w:t>
      </w:r>
      <w:r w:rsidR="003757B3" w:rsidRPr="009828BA">
        <w:rPr>
          <w:color w:val="000000" w:themeColor="text1"/>
        </w:rPr>
        <w:t xml:space="preserve"> impacted on </w:t>
      </w:r>
      <w:r w:rsidR="00671BA6">
        <w:rPr>
          <w:color w:val="000000" w:themeColor="text1"/>
        </w:rPr>
        <w:t>this</w:t>
      </w:r>
      <w:r w:rsidR="000054CA" w:rsidRPr="009828BA">
        <w:rPr>
          <w:color w:val="000000" w:themeColor="text1"/>
        </w:rPr>
        <w:t xml:space="preserve"> </w:t>
      </w:r>
      <w:r w:rsidR="003757B3" w:rsidRPr="009828BA">
        <w:rPr>
          <w:color w:val="000000" w:themeColor="text1"/>
        </w:rPr>
        <w:t>workforce</w:t>
      </w:r>
      <w:r w:rsidR="00A04E5F" w:rsidRPr="009828BA">
        <w:rPr>
          <w:color w:val="000000" w:themeColor="text1"/>
        </w:rPr>
        <w:t xml:space="preserve">. Key </w:t>
      </w:r>
      <w:r w:rsidR="00D2617E">
        <w:rPr>
          <w:color w:val="000000" w:themeColor="text1"/>
        </w:rPr>
        <w:t xml:space="preserve">amongst these </w:t>
      </w:r>
      <w:r w:rsidR="00A04E5F" w:rsidRPr="009828BA">
        <w:rPr>
          <w:color w:val="000000" w:themeColor="text1"/>
        </w:rPr>
        <w:t>have been –</w:t>
      </w:r>
    </w:p>
    <w:p w14:paraId="182117D8" w14:textId="77777777" w:rsidR="00A04E5F" w:rsidRPr="009828BA" w:rsidRDefault="00A04E5F" w:rsidP="00A04E5F">
      <w:pPr>
        <w:spacing w:line="276" w:lineRule="auto"/>
        <w:jc w:val="both"/>
        <w:rPr>
          <w:color w:val="000000" w:themeColor="text1"/>
        </w:rPr>
      </w:pPr>
    </w:p>
    <w:p w14:paraId="73B38BEC" w14:textId="26B66B1F" w:rsidR="001B2C4F" w:rsidRPr="00766E19" w:rsidRDefault="00A04E5F" w:rsidP="00766E19">
      <w:pPr>
        <w:pStyle w:val="ListParagraph"/>
        <w:numPr>
          <w:ilvl w:val="0"/>
          <w:numId w:val="11"/>
        </w:numPr>
        <w:spacing w:line="276" w:lineRule="auto"/>
        <w:jc w:val="both"/>
        <w:rPr>
          <w:color w:val="000000" w:themeColor="text1"/>
        </w:rPr>
      </w:pPr>
      <w:r w:rsidRPr="009828BA">
        <w:rPr>
          <w:color w:val="000000" w:themeColor="text1"/>
        </w:rPr>
        <w:t>The change</w:t>
      </w:r>
      <w:r w:rsidR="000054CA" w:rsidRPr="009828BA">
        <w:rPr>
          <w:color w:val="000000" w:themeColor="text1"/>
        </w:rPr>
        <w:t>s</w:t>
      </w:r>
      <w:r w:rsidRPr="009828BA">
        <w:rPr>
          <w:color w:val="000000" w:themeColor="text1"/>
        </w:rPr>
        <w:t xml:space="preserve"> in the apprenticeship system </w:t>
      </w:r>
      <w:r w:rsidR="003757B3" w:rsidRPr="009828BA">
        <w:rPr>
          <w:color w:val="000000" w:themeColor="text1"/>
        </w:rPr>
        <w:t xml:space="preserve">implemented </w:t>
      </w:r>
      <w:r w:rsidRPr="009828BA">
        <w:rPr>
          <w:color w:val="000000" w:themeColor="text1"/>
        </w:rPr>
        <w:t xml:space="preserve">in 2017 with the introduction of </w:t>
      </w:r>
      <w:r w:rsidR="003757B3" w:rsidRPr="009828BA">
        <w:rPr>
          <w:color w:val="000000" w:themeColor="text1"/>
        </w:rPr>
        <w:t xml:space="preserve">apprenticeship </w:t>
      </w:r>
      <w:r w:rsidRPr="009828BA">
        <w:rPr>
          <w:color w:val="000000" w:themeColor="text1"/>
        </w:rPr>
        <w:t xml:space="preserve">standards and the </w:t>
      </w:r>
      <w:r w:rsidR="003757B3" w:rsidRPr="009828BA">
        <w:rPr>
          <w:color w:val="000000" w:themeColor="text1"/>
        </w:rPr>
        <w:t xml:space="preserve">employer </w:t>
      </w:r>
      <w:r w:rsidRPr="009828BA">
        <w:rPr>
          <w:color w:val="000000" w:themeColor="text1"/>
        </w:rPr>
        <w:t>Apprenticeship Levy. There are now apprenticeships for many (but not all) NHS support worker roles, which was not the case in 2013</w:t>
      </w:r>
    </w:p>
    <w:p w14:paraId="768F2BA1" w14:textId="5A01670F" w:rsidR="009D6E90" w:rsidRPr="00766E19" w:rsidRDefault="00A04E5F" w:rsidP="009D6E90">
      <w:pPr>
        <w:pStyle w:val="ListParagraph"/>
        <w:numPr>
          <w:ilvl w:val="0"/>
          <w:numId w:val="11"/>
        </w:numPr>
        <w:spacing w:line="276" w:lineRule="auto"/>
        <w:jc w:val="both"/>
        <w:rPr>
          <w:color w:val="000000" w:themeColor="text1"/>
        </w:rPr>
      </w:pPr>
      <w:r w:rsidRPr="009D6E90">
        <w:rPr>
          <w:color w:val="000000" w:themeColor="text1"/>
        </w:rPr>
        <w:t>The creation of occupationally specific national education and competency frameworks and associated resources</w:t>
      </w:r>
      <w:r w:rsidR="003757B3" w:rsidRPr="009D6E90">
        <w:rPr>
          <w:color w:val="000000" w:themeColor="text1"/>
        </w:rPr>
        <w:t xml:space="preserve"> developed by HEE</w:t>
      </w:r>
      <w:r w:rsidRPr="009D6E90">
        <w:rPr>
          <w:color w:val="000000" w:themeColor="text1"/>
        </w:rPr>
        <w:t xml:space="preserve">. The first was developed in </w:t>
      </w:r>
      <w:hyperlink r:id="rId9" w:history="1">
        <w:r w:rsidRPr="009828BA">
          <w:rPr>
            <w:rStyle w:val="Hyperlink"/>
          </w:rPr>
          <w:t>maternity</w:t>
        </w:r>
      </w:hyperlink>
      <w:r w:rsidRPr="009D6E90">
        <w:rPr>
          <w:color w:val="000000" w:themeColor="text1"/>
        </w:rPr>
        <w:t xml:space="preserve"> in 2018, </w:t>
      </w:r>
      <w:r w:rsidR="00671BA6">
        <w:rPr>
          <w:color w:val="000000" w:themeColor="text1"/>
        </w:rPr>
        <w:t xml:space="preserve">the next </w:t>
      </w:r>
      <w:r w:rsidRPr="009D6E90">
        <w:rPr>
          <w:color w:val="000000" w:themeColor="text1"/>
        </w:rPr>
        <w:t xml:space="preserve">for the </w:t>
      </w:r>
      <w:hyperlink r:id="rId10" w:history="1">
        <w:r w:rsidRPr="009828BA">
          <w:rPr>
            <w:rStyle w:val="Hyperlink"/>
          </w:rPr>
          <w:t>Allied Health Profession</w:t>
        </w:r>
      </w:hyperlink>
      <w:r w:rsidRPr="009D6E90">
        <w:rPr>
          <w:color w:val="000000" w:themeColor="text1"/>
        </w:rPr>
        <w:t xml:space="preserve"> support workforce in 2021 and most recently for staff supporting people affected by </w:t>
      </w:r>
      <w:hyperlink r:id="rId11" w:history="1">
        <w:r w:rsidRPr="009828BA">
          <w:rPr>
            <w:rStyle w:val="Hyperlink"/>
          </w:rPr>
          <w:t>cancer</w:t>
        </w:r>
      </w:hyperlink>
      <w:r w:rsidR="00766E19">
        <w:rPr>
          <w:rStyle w:val="FootnoteReference"/>
          <w:color w:val="467886" w:themeColor="hyperlink"/>
          <w:u w:val="single"/>
        </w:rPr>
        <w:footnoteReference w:id="7"/>
      </w:r>
    </w:p>
    <w:p w14:paraId="14C86ACA" w14:textId="026090B8" w:rsidR="00A04E5F" w:rsidRPr="009828BA" w:rsidRDefault="00A04E5F" w:rsidP="00A04E5F">
      <w:pPr>
        <w:pStyle w:val="ListParagraph"/>
        <w:numPr>
          <w:ilvl w:val="0"/>
          <w:numId w:val="11"/>
        </w:numPr>
        <w:spacing w:line="276" w:lineRule="auto"/>
        <w:jc w:val="both"/>
        <w:rPr>
          <w:color w:val="000000" w:themeColor="text1"/>
        </w:rPr>
      </w:pPr>
      <w:r w:rsidRPr="009828BA">
        <w:rPr>
          <w:color w:val="000000" w:themeColor="text1"/>
        </w:rPr>
        <w:t>A number of professional bodies and trade unions have created resources aimed specifically at support staff</w:t>
      </w:r>
    </w:p>
    <w:p w14:paraId="05016403" w14:textId="77777777" w:rsidR="00755C16" w:rsidRDefault="00755C16" w:rsidP="00A175F4">
      <w:pPr>
        <w:spacing w:line="276" w:lineRule="auto"/>
        <w:jc w:val="both"/>
        <w:rPr>
          <w:color w:val="000000" w:themeColor="text1"/>
        </w:rPr>
      </w:pPr>
    </w:p>
    <w:p w14:paraId="0CAE205C" w14:textId="763EDE67" w:rsidR="00766E19" w:rsidRDefault="009D6E90" w:rsidP="00A175F4">
      <w:pPr>
        <w:spacing w:line="276" w:lineRule="auto"/>
        <w:jc w:val="both"/>
        <w:rPr>
          <w:color w:val="000000" w:themeColor="text1"/>
        </w:rPr>
      </w:pPr>
      <w:r>
        <w:rPr>
          <w:color w:val="000000" w:themeColor="text1"/>
        </w:rPr>
        <w:t xml:space="preserve"> </w:t>
      </w:r>
      <w:r w:rsidR="00755C16">
        <w:rPr>
          <w:color w:val="000000" w:themeColor="text1"/>
        </w:rPr>
        <w:t>T</w:t>
      </w:r>
      <w:r w:rsidR="00A04E5F" w:rsidRPr="009828BA">
        <w:rPr>
          <w:color w:val="000000" w:themeColor="text1"/>
        </w:rPr>
        <w:t xml:space="preserve">he most significant </w:t>
      </w:r>
      <w:r w:rsidR="00766E19">
        <w:rPr>
          <w:color w:val="000000" w:themeColor="text1"/>
        </w:rPr>
        <w:t xml:space="preserve">policy </w:t>
      </w:r>
      <w:r>
        <w:rPr>
          <w:color w:val="000000" w:themeColor="text1"/>
        </w:rPr>
        <w:t>change</w:t>
      </w:r>
      <w:r w:rsidR="000054CA" w:rsidRPr="009828BA">
        <w:rPr>
          <w:color w:val="000000" w:themeColor="text1"/>
        </w:rPr>
        <w:t xml:space="preserve"> since 2013</w:t>
      </w:r>
      <w:r w:rsidR="00A04E5F" w:rsidRPr="009828BA">
        <w:rPr>
          <w:color w:val="000000" w:themeColor="text1"/>
        </w:rPr>
        <w:t xml:space="preserve"> has been the publication of </w:t>
      </w:r>
      <w:hyperlink r:id="rId12" w:history="1">
        <w:r w:rsidR="00A04E5F" w:rsidRPr="009828BA">
          <w:rPr>
            <w:rStyle w:val="Hyperlink"/>
            <w:i/>
            <w:iCs/>
          </w:rPr>
          <w:t>NHS Long Term Workforce Plan</w:t>
        </w:r>
      </w:hyperlink>
      <w:r w:rsidR="00A04E5F" w:rsidRPr="009828BA">
        <w:rPr>
          <w:i/>
          <w:iCs/>
          <w:color w:val="000000" w:themeColor="text1"/>
        </w:rPr>
        <w:t xml:space="preserve"> </w:t>
      </w:r>
      <w:r w:rsidR="00A04E5F" w:rsidRPr="009828BA">
        <w:rPr>
          <w:color w:val="000000" w:themeColor="text1"/>
        </w:rPr>
        <w:t>(LTWP) by NHS England in 2023</w:t>
      </w:r>
      <w:r w:rsidR="00A04E5F" w:rsidRPr="009828BA">
        <w:rPr>
          <w:rStyle w:val="FootnoteReference"/>
          <w:color w:val="000000" w:themeColor="text1"/>
        </w:rPr>
        <w:footnoteReference w:id="8"/>
      </w:r>
      <w:r w:rsidR="00A04E5F" w:rsidRPr="009828BA">
        <w:rPr>
          <w:color w:val="000000" w:themeColor="text1"/>
        </w:rPr>
        <w:t xml:space="preserve">. </w:t>
      </w:r>
      <w:r w:rsidR="001B2C4F" w:rsidRPr="009828BA">
        <w:rPr>
          <w:color w:val="000000" w:themeColor="text1"/>
        </w:rPr>
        <w:t xml:space="preserve"> </w:t>
      </w:r>
      <w:r w:rsidR="00A04E5F" w:rsidRPr="009828BA">
        <w:rPr>
          <w:color w:val="000000" w:themeColor="text1"/>
        </w:rPr>
        <w:t xml:space="preserve">The </w:t>
      </w:r>
      <w:r w:rsidR="00A04E5F" w:rsidRPr="00671BA6">
        <w:rPr>
          <w:i/>
          <w:iCs/>
          <w:color w:val="000000" w:themeColor="text1"/>
        </w:rPr>
        <w:t xml:space="preserve">NHS LTWP </w:t>
      </w:r>
      <w:r w:rsidR="00A04E5F" w:rsidRPr="009828BA">
        <w:rPr>
          <w:color w:val="000000" w:themeColor="text1"/>
        </w:rPr>
        <w:t>contains a number of aspirations directly focused on support staff</w:t>
      </w:r>
      <w:r w:rsidR="00A04E5F" w:rsidRPr="009828BA">
        <w:rPr>
          <w:rStyle w:val="FootnoteReference"/>
          <w:color w:val="000000" w:themeColor="text1"/>
        </w:rPr>
        <w:footnoteReference w:id="9"/>
      </w:r>
      <w:r w:rsidR="000054CA" w:rsidRPr="009828BA">
        <w:rPr>
          <w:color w:val="000000" w:themeColor="text1"/>
        </w:rPr>
        <w:t>. These include a</w:t>
      </w:r>
      <w:r w:rsidR="001B2C4F" w:rsidRPr="009828BA">
        <w:rPr>
          <w:color w:val="000000" w:themeColor="text1"/>
        </w:rPr>
        <w:t xml:space="preserve"> </w:t>
      </w:r>
      <w:r w:rsidR="00766E19">
        <w:rPr>
          <w:color w:val="000000" w:themeColor="text1"/>
        </w:rPr>
        <w:t>–</w:t>
      </w:r>
    </w:p>
    <w:p w14:paraId="6DB21EFC" w14:textId="77777777" w:rsidR="00766E19" w:rsidRDefault="00766E19" w:rsidP="00A175F4">
      <w:pPr>
        <w:spacing w:line="276" w:lineRule="auto"/>
        <w:jc w:val="both"/>
        <w:rPr>
          <w:color w:val="000000" w:themeColor="text1"/>
        </w:rPr>
      </w:pPr>
    </w:p>
    <w:p w14:paraId="3C5B99F9" w14:textId="10E142C9" w:rsidR="00766E19" w:rsidRDefault="00766E19" w:rsidP="00766E19">
      <w:pPr>
        <w:pStyle w:val="ListParagraph"/>
        <w:numPr>
          <w:ilvl w:val="0"/>
          <w:numId w:val="42"/>
        </w:numPr>
        <w:spacing w:line="276" w:lineRule="auto"/>
        <w:jc w:val="both"/>
        <w:rPr>
          <w:color w:val="000000" w:themeColor="text1"/>
        </w:rPr>
      </w:pPr>
      <w:r>
        <w:rPr>
          <w:color w:val="000000" w:themeColor="text1"/>
        </w:rPr>
        <w:t>P</w:t>
      </w:r>
      <w:r w:rsidR="00A04E5F" w:rsidRPr="00766E19">
        <w:rPr>
          <w:color w:val="000000" w:themeColor="text1"/>
        </w:rPr>
        <w:t xml:space="preserve">roposal to increase </w:t>
      </w:r>
      <w:r w:rsidR="000630F7">
        <w:rPr>
          <w:color w:val="000000" w:themeColor="text1"/>
        </w:rPr>
        <w:t xml:space="preserve">the size of </w:t>
      </w:r>
      <w:r w:rsidRPr="00766E19">
        <w:rPr>
          <w:color w:val="000000" w:themeColor="text1"/>
        </w:rPr>
        <w:t>this</w:t>
      </w:r>
      <w:r w:rsidR="000054CA" w:rsidRPr="00766E19">
        <w:rPr>
          <w:color w:val="000000" w:themeColor="text1"/>
        </w:rPr>
        <w:t xml:space="preserve"> workforce</w:t>
      </w:r>
      <w:r w:rsidR="00A04E5F" w:rsidRPr="00766E19">
        <w:rPr>
          <w:color w:val="000000" w:themeColor="text1"/>
        </w:rPr>
        <w:t xml:space="preserve"> from 389,000 </w:t>
      </w:r>
      <w:r w:rsidR="000054CA" w:rsidRPr="00766E19">
        <w:rPr>
          <w:color w:val="000000" w:themeColor="text1"/>
        </w:rPr>
        <w:t>currently</w:t>
      </w:r>
      <w:r w:rsidR="0058091F" w:rsidRPr="00766E19">
        <w:rPr>
          <w:color w:val="000000" w:themeColor="text1"/>
        </w:rPr>
        <w:t>,</w:t>
      </w:r>
      <w:r w:rsidR="000054CA" w:rsidRPr="00766E19">
        <w:rPr>
          <w:color w:val="000000" w:themeColor="text1"/>
        </w:rPr>
        <w:t xml:space="preserve"> </w:t>
      </w:r>
      <w:r w:rsidR="00A04E5F" w:rsidRPr="00766E19">
        <w:rPr>
          <w:color w:val="000000" w:themeColor="text1"/>
        </w:rPr>
        <w:t>to between 636,000-662,000 by 2036/37</w:t>
      </w:r>
      <w:r w:rsidR="00A04E5F" w:rsidRPr="009828BA">
        <w:rPr>
          <w:rStyle w:val="FootnoteReference"/>
          <w:color w:val="000000" w:themeColor="text1"/>
        </w:rPr>
        <w:footnoteReference w:id="10"/>
      </w:r>
    </w:p>
    <w:p w14:paraId="369C8687" w14:textId="77777777" w:rsidR="00766E19" w:rsidRDefault="00766E19" w:rsidP="00766E19">
      <w:pPr>
        <w:pStyle w:val="ListParagraph"/>
        <w:numPr>
          <w:ilvl w:val="0"/>
          <w:numId w:val="42"/>
        </w:numPr>
        <w:spacing w:line="276" w:lineRule="auto"/>
        <w:jc w:val="both"/>
        <w:rPr>
          <w:color w:val="000000" w:themeColor="text1"/>
        </w:rPr>
      </w:pPr>
      <w:r>
        <w:rPr>
          <w:color w:val="000000" w:themeColor="text1"/>
        </w:rPr>
        <w:t>G</w:t>
      </w:r>
      <w:r w:rsidR="00A04E5F" w:rsidRPr="00766E19">
        <w:rPr>
          <w:color w:val="000000" w:themeColor="text1"/>
        </w:rPr>
        <w:t>rowth in the proportion of registered staff educated through Degree Apprenticeships</w:t>
      </w:r>
      <w:r w:rsidR="009D6E90" w:rsidRPr="00766E19">
        <w:rPr>
          <w:color w:val="000000" w:themeColor="text1"/>
        </w:rPr>
        <w:t>,</w:t>
      </w:r>
      <w:r w:rsidR="00A04E5F" w:rsidRPr="00766E19">
        <w:rPr>
          <w:color w:val="000000" w:themeColor="text1"/>
        </w:rPr>
        <w:t xml:space="preserve"> from 7% currently to 22% by 2031/32</w:t>
      </w:r>
    </w:p>
    <w:p w14:paraId="0BDD20D0" w14:textId="77777777" w:rsidR="00766E19" w:rsidRDefault="00766E19" w:rsidP="00766E19">
      <w:pPr>
        <w:pStyle w:val="ListParagraph"/>
        <w:numPr>
          <w:ilvl w:val="0"/>
          <w:numId w:val="42"/>
        </w:numPr>
        <w:spacing w:line="276" w:lineRule="auto"/>
        <w:jc w:val="both"/>
        <w:rPr>
          <w:color w:val="000000" w:themeColor="text1"/>
        </w:rPr>
      </w:pPr>
      <w:r>
        <w:rPr>
          <w:color w:val="000000" w:themeColor="text1"/>
        </w:rPr>
        <w:t>G</w:t>
      </w:r>
      <w:r w:rsidR="00A04E5F" w:rsidRPr="00766E19">
        <w:rPr>
          <w:color w:val="000000" w:themeColor="text1"/>
        </w:rPr>
        <w:t xml:space="preserve">reater recruitment into support roles from local communities </w:t>
      </w:r>
      <w:r>
        <w:rPr>
          <w:color w:val="000000" w:themeColor="text1"/>
        </w:rPr>
        <w:t xml:space="preserve">including by </w:t>
      </w:r>
      <w:r w:rsidR="00A04E5F" w:rsidRPr="00766E19">
        <w:rPr>
          <w:color w:val="000000" w:themeColor="text1"/>
        </w:rPr>
        <w:t>working with skill and employment partners such as colleges and councils</w:t>
      </w:r>
    </w:p>
    <w:p w14:paraId="0D79B963" w14:textId="7FBDE7B2" w:rsidR="00766E19" w:rsidRDefault="00766E19" w:rsidP="00766E19">
      <w:pPr>
        <w:pStyle w:val="ListParagraph"/>
        <w:numPr>
          <w:ilvl w:val="0"/>
          <w:numId w:val="42"/>
        </w:numPr>
        <w:spacing w:line="276" w:lineRule="auto"/>
        <w:jc w:val="both"/>
        <w:rPr>
          <w:color w:val="000000" w:themeColor="text1"/>
        </w:rPr>
      </w:pPr>
      <w:r>
        <w:rPr>
          <w:color w:val="000000" w:themeColor="text1"/>
        </w:rPr>
        <w:t>T</w:t>
      </w:r>
      <w:r w:rsidR="00A04E5F" w:rsidRPr="00766E19">
        <w:rPr>
          <w:color w:val="000000" w:themeColor="text1"/>
        </w:rPr>
        <w:t>he creation of life time career ladders</w:t>
      </w:r>
    </w:p>
    <w:p w14:paraId="03B51D45" w14:textId="2A868E1B" w:rsidR="00813217" w:rsidRPr="00463B48" w:rsidRDefault="00766E19" w:rsidP="009D6E90">
      <w:pPr>
        <w:pStyle w:val="ListParagraph"/>
        <w:numPr>
          <w:ilvl w:val="0"/>
          <w:numId w:val="42"/>
        </w:numPr>
        <w:spacing w:line="276" w:lineRule="auto"/>
        <w:jc w:val="both"/>
        <w:rPr>
          <w:color w:val="000000" w:themeColor="text1"/>
        </w:rPr>
      </w:pPr>
      <w:r>
        <w:rPr>
          <w:color w:val="000000" w:themeColor="text1"/>
        </w:rPr>
        <w:t>C</w:t>
      </w:r>
      <w:r w:rsidR="00A04E5F" w:rsidRPr="00766E19">
        <w:rPr>
          <w:color w:val="000000" w:themeColor="text1"/>
        </w:rPr>
        <w:t xml:space="preserve">ontinued focus on the maternity, Allied Health </w:t>
      </w:r>
      <w:r w:rsidR="00337849" w:rsidRPr="00766E19">
        <w:rPr>
          <w:color w:val="000000" w:themeColor="text1"/>
        </w:rPr>
        <w:t>Profession,</w:t>
      </w:r>
      <w:r w:rsidR="00A04E5F" w:rsidRPr="00766E19">
        <w:rPr>
          <w:color w:val="000000" w:themeColor="text1"/>
        </w:rPr>
        <w:t xml:space="preserve"> and cancer care strategies for support staff</w:t>
      </w:r>
    </w:p>
    <w:p w14:paraId="4A167FF5" w14:textId="42DF1854" w:rsidR="009D6E90" w:rsidRPr="009828BA" w:rsidRDefault="0058091F" w:rsidP="009D6E90">
      <w:pPr>
        <w:pStyle w:val="Heading2"/>
        <w:rPr>
          <w:rFonts w:asciiTheme="minorHAnsi" w:hAnsiTheme="minorHAnsi"/>
          <w:b/>
          <w:bCs/>
        </w:rPr>
      </w:pPr>
      <w:bookmarkStart w:id="4" w:name="_Toc168650485"/>
      <w:r>
        <w:rPr>
          <w:rFonts w:asciiTheme="minorHAnsi" w:hAnsiTheme="minorHAnsi"/>
          <w:b/>
          <w:bCs/>
          <w:color w:val="80340D" w:themeColor="accent2" w:themeShade="80"/>
        </w:rPr>
        <w:t>Discussion</w:t>
      </w:r>
      <w:bookmarkEnd w:id="4"/>
    </w:p>
    <w:p w14:paraId="53958E2B" w14:textId="77777777" w:rsidR="008805F9" w:rsidRPr="008805F9" w:rsidRDefault="008805F9" w:rsidP="00A175F4">
      <w:pPr>
        <w:spacing w:line="276" w:lineRule="auto"/>
        <w:jc w:val="both"/>
        <w:rPr>
          <w:sz w:val="10"/>
          <w:szCs w:val="10"/>
        </w:rPr>
      </w:pPr>
    </w:p>
    <w:p w14:paraId="2676016A" w14:textId="2B9E397E" w:rsidR="001D474F" w:rsidRPr="000D1EDF" w:rsidRDefault="009D6E90" w:rsidP="00A175F4">
      <w:pPr>
        <w:spacing w:line="276" w:lineRule="auto"/>
        <w:jc w:val="both"/>
      </w:pPr>
      <w:r w:rsidRPr="009828BA">
        <w:t xml:space="preserve">Despite the findings of </w:t>
      </w:r>
      <w:r w:rsidRPr="009828BA">
        <w:rPr>
          <w:i/>
          <w:iCs/>
        </w:rPr>
        <w:t xml:space="preserve">The Cavendish Review </w:t>
      </w:r>
      <w:r w:rsidRPr="009828BA">
        <w:t>(ibid.,) and the extensive set of recommendations it set out</w:t>
      </w:r>
      <w:r w:rsidR="00CA4CDC">
        <w:t>,</w:t>
      </w:r>
      <w:r w:rsidR="000D1EDF">
        <w:t xml:space="preserve"> which were reaffirmed </w:t>
      </w:r>
      <w:r w:rsidR="00CA4CDC">
        <w:t xml:space="preserve">and extended upon </w:t>
      </w:r>
      <w:r w:rsidR="000D1EDF">
        <w:t>two years later by Willis (HEE, 2015)</w:t>
      </w:r>
      <w:r w:rsidRPr="009828BA">
        <w:t>,</w:t>
      </w:r>
      <w:r w:rsidR="000D1EDF">
        <w:t xml:space="preserve"> subsequent</w:t>
      </w:r>
      <w:r w:rsidRPr="009828BA">
        <w:t xml:space="preserve"> NHS workforce policy</w:t>
      </w:r>
      <w:r w:rsidR="000D1EDF">
        <w:t xml:space="preserve"> and practice </w:t>
      </w:r>
      <w:r w:rsidRPr="009828BA">
        <w:t xml:space="preserve">has not </w:t>
      </w:r>
      <w:r w:rsidR="000630F7">
        <w:t>specifically</w:t>
      </w:r>
      <w:r w:rsidRPr="009828BA">
        <w:t xml:space="preserve"> focused on support staff</w:t>
      </w:r>
      <w:r w:rsidR="0058091F">
        <w:t xml:space="preserve"> and the issues they</w:t>
      </w:r>
      <w:r w:rsidR="00157DE1">
        <w:t xml:space="preserve"> </w:t>
      </w:r>
      <w:r w:rsidR="0058091F">
        <w:t>face</w:t>
      </w:r>
      <w:r w:rsidRPr="009828BA">
        <w:t xml:space="preserve">. The occupationally specific strategies developed by HEE, (now </w:t>
      </w:r>
      <w:r w:rsidRPr="00766E19">
        <w:t>NHS England Workforce, Training and Education</w:t>
      </w:r>
      <w:r w:rsidRPr="009828BA">
        <w:t xml:space="preserve">), for maternity, Allied Health Professions, and cancer care are significant </w:t>
      </w:r>
      <w:r w:rsidR="00157DE1">
        <w:t xml:space="preserve">and welcome </w:t>
      </w:r>
      <w:r w:rsidRPr="009828BA">
        <w:t>developments</w:t>
      </w:r>
      <w:r>
        <w:t xml:space="preserve"> that </w:t>
      </w:r>
      <w:r w:rsidR="00CA4CDC">
        <w:t xml:space="preserve">do </w:t>
      </w:r>
      <w:r>
        <w:t>explicitly seek to address issues</w:t>
      </w:r>
      <w:r w:rsidR="0058091F">
        <w:t xml:space="preserve">, </w:t>
      </w:r>
      <w:r>
        <w:t>such as inconsistent job design</w:t>
      </w:r>
      <w:r w:rsidR="0058091F">
        <w:t xml:space="preserve"> and lack of transferability of acquired learning</w:t>
      </w:r>
      <w:r>
        <w:t xml:space="preserve">. </w:t>
      </w:r>
      <w:r w:rsidR="00463B48">
        <w:t>However n</w:t>
      </w:r>
      <w:r w:rsidRPr="009828BA">
        <w:t>one of these are mandated which means</w:t>
      </w:r>
      <w:r w:rsidR="00766E19">
        <w:t>, again, that</w:t>
      </w:r>
      <w:r w:rsidRPr="009828BA">
        <w:t xml:space="preserve"> local employers can chose not </w:t>
      </w:r>
      <w:r w:rsidR="0058091F">
        <w:t xml:space="preserve">to </w:t>
      </w:r>
      <w:r w:rsidRPr="009828BA">
        <w:t>adopt them.</w:t>
      </w:r>
      <w:r>
        <w:t xml:space="preserve"> The </w:t>
      </w:r>
      <w:r w:rsidRPr="000D1EDF">
        <w:rPr>
          <w:i/>
          <w:iCs/>
        </w:rPr>
        <w:t>NHS LTWP</w:t>
      </w:r>
      <w:r>
        <w:t xml:space="preserve"> (NHS England, 2023) does include a number of aspirations that will</w:t>
      </w:r>
      <w:r w:rsidR="000D1EDF">
        <w:t>, if implemented,</w:t>
      </w:r>
      <w:r>
        <w:t xml:space="preserve"> assist the support workforce, but </w:t>
      </w:r>
      <w:r w:rsidR="000D1EDF">
        <w:t xml:space="preserve">it is silent on </w:t>
      </w:r>
      <w:r>
        <w:t>many issues</w:t>
      </w:r>
      <w:r w:rsidR="000D1EDF">
        <w:t xml:space="preserve"> this workforce faces</w:t>
      </w:r>
      <w:r>
        <w:t xml:space="preserve">, particularly in respect of in-work development and </w:t>
      </w:r>
      <w:r w:rsidR="0058091F">
        <w:t xml:space="preserve">progression </w:t>
      </w:r>
      <w:r>
        <w:t xml:space="preserve">(Griffin, 2024). </w:t>
      </w:r>
      <w:r w:rsidRPr="009828BA">
        <w:t>The next section</w:t>
      </w:r>
      <w:r>
        <w:t>s</w:t>
      </w:r>
      <w:r w:rsidRPr="009828BA">
        <w:t xml:space="preserve"> </w:t>
      </w:r>
      <w:r w:rsidR="000D1EDF">
        <w:t xml:space="preserve">of this report </w:t>
      </w:r>
      <w:r w:rsidRPr="009828BA">
        <w:t xml:space="preserve">will consider what </w:t>
      </w:r>
      <w:r w:rsidR="00157DE1">
        <w:t xml:space="preserve">we found </w:t>
      </w:r>
      <w:r w:rsidRPr="009828BA">
        <w:t>has</w:t>
      </w:r>
      <w:r w:rsidR="0058091F">
        <w:t>,</w:t>
      </w:r>
      <w:r w:rsidRPr="009828BA">
        <w:t xml:space="preserve"> and has not changed</w:t>
      </w:r>
      <w:r w:rsidR="0058091F">
        <w:t>,</w:t>
      </w:r>
      <w:r w:rsidRPr="009828BA">
        <w:t xml:space="preserve"> for support workers since 2013.</w:t>
      </w:r>
    </w:p>
    <w:p w14:paraId="79C464BD" w14:textId="77777777" w:rsidR="007B14CD" w:rsidRPr="009828BA" w:rsidRDefault="007B14CD" w:rsidP="007B14CD">
      <w:pPr>
        <w:pStyle w:val="ListParagraph"/>
        <w:spacing w:line="276" w:lineRule="auto"/>
        <w:jc w:val="both"/>
        <w:rPr>
          <w:color w:val="000000" w:themeColor="text1"/>
        </w:rPr>
      </w:pPr>
    </w:p>
    <w:tbl>
      <w:tblPr>
        <w:tblStyle w:val="TableGrid"/>
        <w:tblW w:w="0" w:type="auto"/>
        <w:tblLook w:val="04A0" w:firstRow="1" w:lastRow="0" w:firstColumn="1" w:lastColumn="0" w:noHBand="0" w:noVBand="1"/>
      </w:tblPr>
      <w:tblGrid>
        <w:gridCol w:w="9016"/>
      </w:tblGrid>
      <w:tr w:rsidR="007B14CD" w:rsidRPr="009828BA" w14:paraId="5FA4A626" w14:textId="77777777" w:rsidTr="007B14CD">
        <w:tc>
          <w:tcPr>
            <w:tcW w:w="9016" w:type="dxa"/>
          </w:tcPr>
          <w:p w14:paraId="55C7C0A7" w14:textId="77777777" w:rsidR="007B14CD" w:rsidRPr="009828BA" w:rsidRDefault="007B14CD" w:rsidP="007B14CD">
            <w:pPr>
              <w:spacing w:line="276" w:lineRule="auto"/>
              <w:jc w:val="center"/>
              <w:rPr>
                <w:b/>
                <w:bCs/>
                <w:color w:val="80340D" w:themeColor="accent2" w:themeShade="80"/>
                <w:sz w:val="28"/>
                <w:szCs w:val="28"/>
              </w:rPr>
            </w:pPr>
            <w:r w:rsidRPr="009828BA">
              <w:rPr>
                <w:b/>
                <w:bCs/>
                <w:color w:val="80340D" w:themeColor="accent2" w:themeShade="80"/>
                <w:sz w:val="28"/>
                <w:szCs w:val="28"/>
              </w:rPr>
              <w:t>Why does the support workforce matter?</w:t>
            </w:r>
          </w:p>
          <w:p w14:paraId="6B369CD5" w14:textId="77777777" w:rsidR="007B14CD" w:rsidRPr="009828BA" w:rsidRDefault="007B14CD" w:rsidP="007B14CD">
            <w:pPr>
              <w:spacing w:line="276" w:lineRule="auto"/>
              <w:jc w:val="both"/>
              <w:rPr>
                <w:b/>
                <w:bCs/>
              </w:rPr>
            </w:pPr>
          </w:p>
          <w:p w14:paraId="10855272" w14:textId="012D0340" w:rsidR="000054CA" w:rsidRPr="009828BA" w:rsidRDefault="007B14CD" w:rsidP="00CA4CDC">
            <w:pPr>
              <w:pStyle w:val="ListParagraph"/>
              <w:numPr>
                <w:ilvl w:val="0"/>
                <w:numId w:val="2"/>
              </w:numPr>
              <w:autoSpaceDE w:val="0"/>
              <w:autoSpaceDN w:val="0"/>
              <w:adjustRightInd w:val="0"/>
              <w:spacing w:line="276" w:lineRule="auto"/>
              <w:jc w:val="both"/>
            </w:pPr>
            <w:r w:rsidRPr="009828BA">
              <w:rPr>
                <w:rFonts w:cs="AppleSystemUIFont"/>
                <w:b/>
                <w:bCs/>
                <w:kern w:val="0"/>
              </w:rPr>
              <w:t xml:space="preserve">Support workers comprise a significant proportion of the NHS workforce. </w:t>
            </w:r>
            <w:r w:rsidRPr="009828BA">
              <w:t xml:space="preserve">According to </w:t>
            </w:r>
            <w:r w:rsidRPr="009828BA">
              <w:rPr>
                <w:i/>
                <w:iCs/>
              </w:rPr>
              <w:t>The NHS Long Term Workforce Plan</w:t>
            </w:r>
            <w:r w:rsidR="00337849" w:rsidRPr="009828BA">
              <w:rPr>
                <w:color w:val="000000" w:themeColor="text1"/>
              </w:rPr>
              <w:t xml:space="preserve"> NHS (England, 2023)</w:t>
            </w:r>
            <w:r w:rsidRPr="009828BA">
              <w:rPr>
                <w:i/>
                <w:iCs/>
              </w:rPr>
              <w:t xml:space="preserve">, </w:t>
            </w:r>
            <w:r w:rsidRPr="009828BA">
              <w:t>support staff represent 28% of the total NHS workforce - some 389,000 people, with plans to recruit a further 204,000</w:t>
            </w:r>
            <w:r w:rsidR="000054CA" w:rsidRPr="009828BA">
              <w:t xml:space="preserve"> by 2037</w:t>
            </w:r>
            <w:r w:rsidRPr="009828BA">
              <w:t xml:space="preserve"> to meet rising demand for healthcare</w:t>
            </w:r>
          </w:p>
          <w:p w14:paraId="736C9791" w14:textId="70106A77" w:rsidR="000054CA" w:rsidRPr="00CA4CDC" w:rsidRDefault="007B14CD" w:rsidP="000054CA">
            <w:pPr>
              <w:pStyle w:val="ListParagraph"/>
              <w:numPr>
                <w:ilvl w:val="0"/>
                <w:numId w:val="2"/>
              </w:numPr>
              <w:autoSpaceDE w:val="0"/>
              <w:autoSpaceDN w:val="0"/>
              <w:adjustRightInd w:val="0"/>
              <w:spacing w:line="276" w:lineRule="auto"/>
              <w:jc w:val="both"/>
              <w:rPr>
                <w:b/>
                <w:bCs/>
              </w:rPr>
            </w:pPr>
            <w:r w:rsidRPr="009828BA">
              <w:rPr>
                <w:b/>
                <w:bCs/>
              </w:rPr>
              <w:t xml:space="preserve">Support workers are often the key “bedside presence”. </w:t>
            </w:r>
            <w:r w:rsidRPr="009828BA">
              <w:t xml:space="preserve">Research has identified, as </w:t>
            </w:r>
            <w:r w:rsidRPr="009828BA">
              <w:rPr>
                <w:i/>
                <w:iCs/>
              </w:rPr>
              <w:t>The Cavendish Review</w:t>
            </w:r>
            <w:r w:rsidRPr="009828BA">
              <w:t xml:space="preserve"> </w:t>
            </w:r>
            <w:r w:rsidR="00337849" w:rsidRPr="009828BA">
              <w:t xml:space="preserve">(Department of Health, 2013a) </w:t>
            </w:r>
            <w:r w:rsidRPr="009828BA">
              <w:t xml:space="preserve">did, that support staff often provide the majority of direct personal care, spending more time with patients and their families than registered staff </w:t>
            </w:r>
            <w:r w:rsidR="00737145">
              <w:t xml:space="preserve">do </w:t>
            </w:r>
            <w:r w:rsidRPr="009828BA">
              <w:t xml:space="preserve">(see for example </w:t>
            </w:r>
            <w:r w:rsidR="00CA4CDC">
              <w:t xml:space="preserve">HEE, 2015; </w:t>
            </w:r>
            <w:r w:rsidRPr="009828BA">
              <w:t>Kantaris et al</w:t>
            </w:r>
            <w:r w:rsidR="00337849" w:rsidRPr="009828BA">
              <w:t>.</w:t>
            </w:r>
            <w:r w:rsidRPr="009828BA">
              <w:t xml:space="preserve">, 2020; </w:t>
            </w:r>
            <w:r w:rsidR="00337849" w:rsidRPr="009828BA">
              <w:t>Palmer et al.</w:t>
            </w:r>
            <w:r w:rsidRPr="009828BA">
              <w:t>, 2021</w:t>
            </w:r>
            <w:r w:rsidR="00B04BE3" w:rsidRPr="009828BA">
              <w:t>, Wood et al</w:t>
            </w:r>
            <w:r w:rsidR="00337849" w:rsidRPr="009828BA">
              <w:t>.</w:t>
            </w:r>
            <w:r w:rsidR="00B04BE3" w:rsidRPr="009828BA">
              <w:t>, 2023</w:t>
            </w:r>
            <w:r w:rsidRPr="009828BA">
              <w:t>)</w:t>
            </w:r>
          </w:p>
          <w:p w14:paraId="351EA00B" w14:textId="3975F61C" w:rsidR="000054CA" w:rsidRPr="009828BA" w:rsidRDefault="007B14CD" w:rsidP="000054CA">
            <w:pPr>
              <w:pStyle w:val="ListParagraph"/>
              <w:numPr>
                <w:ilvl w:val="0"/>
                <w:numId w:val="2"/>
              </w:numPr>
              <w:autoSpaceDE w:val="0"/>
              <w:autoSpaceDN w:val="0"/>
              <w:adjustRightInd w:val="0"/>
              <w:spacing w:line="276" w:lineRule="auto"/>
              <w:jc w:val="both"/>
            </w:pPr>
            <w:r w:rsidRPr="009828BA">
              <w:rPr>
                <w:b/>
                <w:bCs/>
              </w:rPr>
              <w:t xml:space="preserve">The support workforce brings distinctive qualities to care. </w:t>
            </w:r>
            <w:r w:rsidRPr="009828BA">
              <w:t xml:space="preserve">Support staff are more likely to be recruited </w:t>
            </w:r>
            <w:r w:rsidR="00737145" w:rsidRPr="009828BA">
              <w:t>from and</w:t>
            </w:r>
            <w:r w:rsidRPr="009828BA">
              <w:t xml:space="preserve"> be representative</w:t>
            </w:r>
            <w:r w:rsidR="00737145">
              <w:t xml:space="preserve"> </w:t>
            </w:r>
            <w:r w:rsidRPr="009828BA">
              <w:t>of local communities.  Many have previous experience of employment, frequently in people-focused roles in retail and hospitality</w:t>
            </w:r>
          </w:p>
          <w:p w14:paraId="6E44C774" w14:textId="068780F6" w:rsidR="00463B48" w:rsidRPr="009828BA" w:rsidRDefault="007B14CD" w:rsidP="00463B48">
            <w:pPr>
              <w:pStyle w:val="ListParagraph"/>
              <w:numPr>
                <w:ilvl w:val="0"/>
                <w:numId w:val="2"/>
              </w:numPr>
              <w:autoSpaceDE w:val="0"/>
              <w:autoSpaceDN w:val="0"/>
              <w:adjustRightInd w:val="0"/>
              <w:spacing w:line="276" w:lineRule="auto"/>
              <w:jc w:val="both"/>
            </w:pPr>
            <w:r w:rsidRPr="009828BA">
              <w:rPr>
                <w:b/>
                <w:bCs/>
              </w:rPr>
              <w:t>The support workforce delivers critical services to patients.</w:t>
            </w:r>
            <w:r w:rsidRPr="009828BA">
              <w:t xml:space="preserve"> Across occupations support staff</w:t>
            </w:r>
            <w:r w:rsidR="00737145">
              <w:t xml:space="preserve"> perform</w:t>
            </w:r>
            <w:r w:rsidRPr="009828BA">
              <w:t xml:space="preserve"> a huge range of tasks and responsibilities, </w:t>
            </w:r>
            <w:r w:rsidR="00737145">
              <w:t>such as</w:t>
            </w:r>
            <w:r w:rsidRPr="009828BA">
              <w:t xml:space="preserve"> the provision of information and guidance including health promotion, crucial to safe and effective care</w:t>
            </w:r>
          </w:p>
        </w:tc>
      </w:tr>
    </w:tbl>
    <w:p w14:paraId="43F3D4DD" w14:textId="77777777" w:rsidR="000A6479" w:rsidRPr="009828BA" w:rsidRDefault="000A6479" w:rsidP="008A0534">
      <w:pPr>
        <w:spacing w:line="276" w:lineRule="auto"/>
        <w:jc w:val="both"/>
      </w:pPr>
    </w:p>
    <w:p w14:paraId="2A3E51A9" w14:textId="6DF33CC7" w:rsidR="00794B9A" w:rsidRPr="009828BA" w:rsidRDefault="007B14CD" w:rsidP="00C02933">
      <w:pPr>
        <w:spacing w:line="276" w:lineRule="auto"/>
        <w:jc w:val="both"/>
      </w:pPr>
      <w:r w:rsidRPr="009828BA">
        <w:br w:type="page"/>
      </w:r>
    </w:p>
    <w:p w14:paraId="308F5F92" w14:textId="751F8EEB" w:rsidR="00F277E9" w:rsidRPr="009828BA" w:rsidRDefault="00BF3268" w:rsidP="00483ABF">
      <w:pPr>
        <w:pStyle w:val="Heading1"/>
        <w:jc w:val="center"/>
        <w:rPr>
          <w:rFonts w:asciiTheme="minorHAnsi" w:hAnsiTheme="minorHAnsi"/>
          <w:b/>
          <w:bCs/>
          <w:color w:val="80340D" w:themeColor="accent2" w:themeShade="80"/>
          <w:sz w:val="48"/>
          <w:szCs w:val="48"/>
        </w:rPr>
      </w:pPr>
      <w:bookmarkStart w:id="5" w:name="_Toc168650486"/>
      <w:r w:rsidRPr="009828BA">
        <w:rPr>
          <w:rFonts w:asciiTheme="minorHAnsi" w:hAnsiTheme="minorHAnsi"/>
          <w:b/>
          <w:bCs/>
          <w:color w:val="80340D" w:themeColor="accent2" w:themeShade="80"/>
          <w:sz w:val="48"/>
          <w:szCs w:val="48"/>
        </w:rPr>
        <w:t>Do</w:t>
      </w:r>
      <w:r w:rsidR="006F393A" w:rsidRPr="009828BA">
        <w:rPr>
          <w:rFonts w:asciiTheme="minorHAnsi" w:hAnsiTheme="minorHAnsi"/>
          <w:b/>
          <w:bCs/>
          <w:color w:val="80340D" w:themeColor="accent2" w:themeShade="80"/>
          <w:sz w:val="48"/>
          <w:szCs w:val="48"/>
        </w:rPr>
        <w:t xml:space="preserve"> </w:t>
      </w:r>
      <w:r w:rsidR="00A175F4" w:rsidRPr="009828BA">
        <w:rPr>
          <w:rFonts w:asciiTheme="minorHAnsi" w:hAnsiTheme="minorHAnsi"/>
          <w:b/>
          <w:bCs/>
          <w:color w:val="80340D" w:themeColor="accent2" w:themeShade="80"/>
          <w:sz w:val="48"/>
          <w:szCs w:val="48"/>
        </w:rPr>
        <w:t xml:space="preserve">NHS </w:t>
      </w:r>
      <w:r w:rsidR="006F393A" w:rsidRPr="009828BA">
        <w:rPr>
          <w:rFonts w:asciiTheme="minorHAnsi" w:hAnsiTheme="minorHAnsi"/>
          <w:b/>
          <w:bCs/>
          <w:color w:val="80340D" w:themeColor="accent2" w:themeShade="80"/>
          <w:sz w:val="48"/>
          <w:szCs w:val="48"/>
        </w:rPr>
        <w:t>support work</w:t>
      </w:r>
      <w:r w:rsidR="00A175F4" w:rsidRPr="009828BA">
        <w:rPr>
          <w:rFonts w:asciiTheme="minorHAnsi" w:hAnsiTheme="minorHAnsi"/>
          <w:b/>
          <w:bCs/>
          <w:color w:val="80340D" w:themeColor="accent2" w:themeShade="80"/>
          <w:sz w:val="48"/>
          <w:szCs w:val="48"/>
        </w:rPr>
        <w:t>ers</w:t>
      </w:r>
      <w:r w:rsidR="006F393A" w:rsidRPr="009828BA">
        <w:rPr>
          <w:rFonts w:asciiTheme="minorHAnsi" w:hAnsiTheme="minorHAnsi"/>
          <w:b/>
          <w:bCs/>
          <w:color w:val="80340D" w:themeColor="accent2" w:themeShade="80"/>
          <w:sz w:val="48"/>
          <w:szCs w:val="48"/>
        </w:rPr>
        <w:t xml:space="preserve"> still face the same </w:t>
      </w:r>
      <w:r w:rsidR="00C02933" w:rsidRPr="009828BA">
        <w:rPr>
          <w:rFonts w:asciiTheme="minorHAnsi" w:hAnsiTheme="minorHAnsi"/>
          <w:b/>
          <w:bCs/>
          <w:color w:val="80340D" w:themeColor="accent2" w:themeShade="80"/>
          <w:sz w:val="48"/>
          <w:szCs w:val="48"/>
        </w:rPr>
        <w:t xml:space="preserve">workplace </w:t>
      </w:r>
      <w:r w:rsidR="006F393A" w:rsidRPr="009828BA">
        <w:rPr>
          <w:rFonts w:asciiTheme="minorHAnsi" w:hAnsiTheme="minorHAnsi"/>
          <w:b/>
          <w:bCs/>
          <w:color w:val="80340D" w:themeColor="accent2" w:themeShade="80"/>
          <w:sz w:val="48"/>
          <w:szCs w:val="48"/>
        </w:rPr>
        <w:t xml:space="preserve">issues </w:t>
      </w:r>
      <w:r w:rsidR="000A33E6" w:rsidRPr="009828BA">
        <w:rPr>
          <w:rFonts w:asciiTheme="minorHAnsi" w:hAnsiTheme="minorHAnsi"/>
          <w:b/>
          <w:bCs/>
          <w:i/>
          <w:iCs/>
          <w:color w:val="80340D" w:themeColor="accent2" w:themeShade="80"/>
          <w:sz w:val="48"/>
          <w:szCs w:val="48"/>
        </w:rPr>
        <w:t>T</w:t>
      </w:r>
      <w:r w:rsidR="006F393A" w:rsidRPr="009828BA">
        <w:rPr>
          <w:rFonts w:asciiTheme="minorHAnsi" w:hAnsiTheme="minorHAnsi"/>
          <w:b/>
          <w:bCs/>
          <w:i/>
          <w:iCs/>
          <w:color w:val="80340D" w:themeColor="accent2" w:themeShade="80"/>
          <w:sz w:val="48"/>
          <w:szCs w:val="48"/>
        </w:rPr>
        <w:t>he Cavendish Review</w:t>
      </w:r>
      <w:r w:rsidR="006F393A" w:rsidRPr="009828BA">
        <w:rPr>
          <w:rFonts w:asciiTheme="minorHAnsi" w:hAnsiTheme="minorHAnsi"/>
          <w:b/>
          <w:bCs/>
          <w:color w:val="80340D" w:themeColor="accent2" w:themeShade="80"/>
          <w:sz w:val="48"/>
          <w:szCs w:val="48"/>
        </w:rPr>
        <w:t xml:space="preserve"> identified in 2013</w:t>
      </w:r>
      <w:r w:rsidR="00F277E9" w:rsidRPr="009828BA">
        <w:rPr>
          <w:rFonts w:asciiTheme="minorHAnsi" w:hAnsiTheme="minorHAnsi"/>
          <w:b/>
          <w:bCs/>
          <w:color w:val="80340D" w:themeColor="accent2" w:themeShade="80"/>
          <w:sz w:val="48"/>
          <w:szCs w:val="48"/>
        </w:rPr>
        <w:t>?</w:t>
      </w:r>
      <w:r w:rsidR="008805F9">
        <w:rPr>
          <w:rFonts w:asciiTheme="minorHAnsi" w:hAnsiTheme="minorHAnsi"/>
          <w:b/>
          <w:bCs/>
          <w:color w:val="80340D" w:themeColor="accent2" w:themeShade="80"/>
          <w:sz w:val="48"/>
          <w:szCs w:val="48"/>
        </w:rPr>
        <w:t xml:space="preserve"> Survey results</w:t>
      </w:r>
      <w:bookmarkEnd w:id="5"/>
    </w:p>
    <w:p w14:paraId="2077B7D6" w14:textId="77777777" w:rsidR="007B14CD" w:rsidRPr="009828BA" w:rsidRDefault="007B14CD" w:rsidP="008A0534">
      <w:pPr>
        <w:spacing w:line="276" w:lineRule="auto"/>
        <w:jc w:val="both"/>
        <w:rPr>
          <w:color w:val="80340D" w:themeColor="accent2" w:themeShade="80"/>
        </w:rPr>
      </w:pPr>
    </w:p>
    <w:p w14:paraId="6FC9C623" w14:textId="77777777" w:rsidR="00522783" w:rsidRPr="008805F9" w:rsidRDefault="00522783" w:rsidP="00522783">
      <w:pPr>
        <w:rPr>
          <w:sz w:val="10"/>
          <w:szCs w:val="10"/>
        </w:rPr>
      </w:pPr>
    </w:p>
    <w:p w14:paraId="39BACE06" w14:textId="4FF4BD9D" w:rsidR="00F93B51" w:rsidRPr="009828BA" w:rsidRDefault="00522783" w:rsidP="00EE1014">
      <w:pPr>
        <w:spacing w:line="276" w:lineRule="auto"/>
        <w:jc w:val="both"/>
      </w:pPr>
      <w:r w:rsidRPr="009828BA">
        <w:t xml:space="preserve">This section sets out findings </w:t>
      </w:r>
      <w:r w:rsidR="00F93B51" w:rsidRPr="009828BA">
        <w:t>from th</w:t>
      </w:r>
      <w:r w:rsidR="00463B48">
        <w:t>is</w:t>
      </w:r>
      <w:r w:rsidR="00F93B51" w:rsidRPr="009828BA">
        <w:t xml:space="preserve"> study’s on-line survey which was completed </w:t>
      </w:r>
      <w:r w:rsidR="0092196C" w:rsidRPr="009828BA">
        <w:t xml:space="preserve">by 5,255 </w:t>
      </w:r>
      <w:r w:rsidR="0092196C">
        <w:t xml:space="preserve">clinical </w:t>
      </w:r>
      <w:r w:rsidR="0092196C" w:rsidRPr="009828BA">
        <w:t>support staff employed by the NHS in England</w:t>
      </w:r>
      <w:r w:rsidR="0092196C">
        <w:t xml:space="preserve"> </w:t>
      </w:r>
      <w:r w:rsidR="00737145">
        <w:t xml:space="preserve">between November 2023 and January 2024 </w:t>
      </w:r>
      <w:r w:rsidR="008805F9">
        <w:t>(see Appendix 1 for more information)</w:t>
      </w:r>
      <w:r w:rsidR="00F93B51" w:rsidRPr="009828BA">
        <w:t xml:space="preserve">. </w:t>
      </w:r>
      <w:r w:rsidR="00EE1014" w:rsidRPr="009828BA">
        <w:t xml:space="preserve"> </w:t>
      </w:r>
      <w:r w:rsidR="00F93B51" w:rsidRPr="009828BA">
        <w:t>The survey</w:t>
      </w:r>
      <w:r w:rsidR="00737145">
        <w:t>’s aim was</w:t>
      </w:r>
      <w:r w:rsidR="00F93B51" w:rsidRPr="009828BA">
        <w:t xml:space="preserve"> to explore whether the issues identified by </w:t>
      </w:r>
      <w:r w:rsidR="00F93B51" w:rsidRPr="009828BA">
        <w:rPr>
          <w:i/>
          <w:iCs/>
        </w:rPr>
        <w:t xml:space="preserve">The Cavendish Review </w:t>
      </w:r>
      <w:r w:rsidR="00F93B51" w:rsidRPr="009828BA">
        <w:t>(</w:t>
      </w:r>
      <w:r w:rsidR="00A54283" w:rsidRPr="009828BA">
        <w:t>Department of Health, 2013</w:t>
      </w:r>
      <w:r w:rsidR="00737145">
        <w:t>a</w:t>
      </w:r>
      <w:r w:rsidR="00F93B51" w:rsidRPr="009828BA">
        <w:t>)</w:t>
      </w:r>
      <w:r w:rsidR="00737145">
        <w:t xml:space="preserve"> </w:t>
      </w:r>
      <w:r w:rsidR="00F93B51" w:rsidRPr="009828BA">
        <w:t>still typi</w:t>
      </w:r>
      <w:r w:rsidR="00737145">
        <w:t>f</w:t>
      </w:r>
      <w:r w:rsidR="00463B48">
        <w:t>y</w:t>
      </w:r>
      <w:r w:rsidR="00737145">
        <w:t xml:space="preserve"> </w:t>
      </w:r>
      <w:r w:rsidR="00F93B51" w:rsidRPr="009828BA">
        <w:t xml:space="preserve">how </w:t>
      </w:r>
      <w:r w:rsidR="0092196C">
        <w:t xml:space="preserve">NHS </w:t>
      </w:r>
      <w:r w:rsidR="00F93B51" w:rsidRPr="009828BA">
        <w:t xml:space="preserve">support staff </w:t>
      </w:r>
      <w:r w:rsidR="00A54283" w:rsidRPr="009828BA">
        <w:t>experienced</w:t>
      </w:r>
      <w:r w:rsidR="00F93B51" w:rsidRPr="009828BA">
        <w:t xml:space="preserve"> wor</w:t>
      </w:r>
      <w:r w:rsidR="00737145">
        <w:t>k</w:t>
      </w:r>
      <w:r w:rsidR="00F93B51" w:rsidRPr="009828BA">
        <w:t xml:space="preserve">. </w:t>
      </w:r>
      <w:r w:rsidR="00A54283" w:rsidRPr="009828BA">
        <w:t>As a result, questions were</w:t>
      </w:r>
      <w:r w:rsidR="0058091F">
        <w:t xml:space="preserve"> constructed</w:t>
      </w:r>
      <w:r w:rsidR="00A54283" w:rsidRPr="009828BA">
        <w:t xml:space="preserve"> based on the findings of </w:t>
      </w:r>
      <w:r w:rsidR="00F93B51" w:rsidRPr="009828BA">
        <w:rPr>
          <w:i/>
          <w:iCs/>
        </w:rPr>
        <w:t xml:space="preserve">The Cavendish Review’s </w:t>
      </w:r>
      <w:r w:rsidR="00F93B51" w:rsidRPr="009828BA">
        <w:t>(</w:t>
      </w:r>
      <w:r w:rsidR="00A54283" w:rsidRPr="009828BA">
        <w:t>op cit.,</w:t>
      </w:r>
      <w:r w:rsidR="00F93B51" w:rsidRPr="009828BA">
        <w:t>)</w:t>
      </w:r>
      <w:r w:rsidR="00463B48">
        <w:t xml:space="preserve">, </w:t>
      </w:r>
      <w:r w:rsidR="00A54283" w:rsidRPr="009828BA">
        <w:t xml:space="preserve">supplemented by insights from </w:t>
      </w:r>
      <w:r w:rsidR="0058091F">
        <w:t xml:space="preserve">subsequent </w:t>
      </w:r>
      <w:r w:rsidR="00F93B51" w:rsidRPr="009828BA">
        <w:t>researc</w:t>
      </w:r>
      <w:r w:rsidR="00A54283" w:rsidRPr="009828BA">
        <w:t>h studies</w:t>
      </w:r>
      <w:r w:rsidR="0058091F">
        <w:t xml:space="preserve"> and reviews</w:t>
      </w:r>
      <w:r w:rsidR="00F93B51" w:rsidRPr="009828BA">
        <w:t xml:space="preserve">. </w:t>
      </w:r>
      <w:r w:rsidR="00737145">
        <w:t xml:space="preserve">A later section of this report will discuss </w:t>
      </w:r>
      <w:r w:rsidR="00CA4CDC">
        <w:t xml:space="preserve">the </w:t>
      </w:r>
      <w:r w:rsidR="00737145">
        <w:t>survey findings in respect of whether support staff felt the recommendations made by Cavendish would still be beneficial to them</w:t>
      </w:r>
      <w:r w:rsidR="00463B48">
        <w:t xml:space="preserve"> today</w:t>
      </w:r>
      <w:r w:rsidR="00737145">
        <w:t>.</w:t>
      </w:r>
    </w:p>
    <w:p w14:paraId="7A110359" w14:textId="77777777" w:rsidR="00CA4CDC" w:rsidRPr="008805F9" w:rsidRDefault="00CA4CDC" w:rsidP="00483ABF">
      <w:pPr>
        <w:rPr>
          <w:sz w:val="10"/>
          <w:szCs w:val="10"/>
        </w:rPr>
      </w:pPr>
    </w:p>
    <w:p w14:paraId="5B59C3BE" w14:textId="6D25D3D5" w:rsidR="00850DF8" w:rsidRPr="00CA4CDC" w:rsidRDefault="00850DF8" w:rsidP="00CA4CDC">
      <w:pPr>
        <w:pStyle w:val="Heading2"/>
        <w:rPr>
          <w:b/>
          <w:bCs/>
          <w:color w:val="80340D" w:themeColor="accent2" w:themeShade="80"/>
        </w:rPr>
      </w:pPr>
      <w:bookmarkStart w:id="6" w:name="_Toc168650487"/>
      <w:r w:rsidRPr="00CA4CDC">
        <w:rPr>
          <w:b/>
          <w:bCs/>
          <w:color w:val="80340D" w:themeColor="accent2" w:themeShade="80"/>
        </w:rPr>
        <w:t>Job satisfaction and recognition at work</w:t>
      </w:r>
      <w:bookmarkEnd w:id="6"/>
    </w:p>
    <w:p w14:paraId="55DD4E01" w14:textId="77777777" w:rsidR="00850DF8" w:rsidRPr="008805F9" w:rsidRDefault="00850DF8" w:rsidP="008A0534">
      <w:pPr>
        <w:spacing w:line="276" w:lineRule="auto"/>
        <w:jc w:val="both"/>
        <w:rPr>
          <w:sz w:val="10"/>
          <w:szCs w:val="10"/>
        </w:rPr>
      </w:pPr>
    </w:p>
    <w:p w14:paraId="72B777B3" w14:textId="4BC004FA" w:rsidR="0092196C" w:rsidRDefault="00F93B51" w:rsidP="00F93B51">
      <w:pPr>
        <w:spacing w:line="276" w:lineRule="auto"/>
        <w:jc w:val="both"/>
      </w:pPr>
      <w:r w:rsidRPr="0092196C">
        <w:t xml:space="preserve">Survey respondents </w:t>
      </w:r>
      <w:r w:rsidR="00157DE1">
        <w:t xml:space="preserve">felt </w:t>
      </w:r>
      <w:r w:rsidR="00954A2A" w:rsidRPr="0092196C">
        <w:t>enthusiastic about the work</w:t>
      </w:r>
      <w:r w:rsidR="004466E4" w:rsidRPr="0092196C">
        <w:t xml:space="preserve"> they d</w:t>
      </w:r>
      <w:r w:rsidR="00A54283" w:rsidRPr="0092196C">
        <w:t>id</w:t>
      </w:r>
      <w:r w:rsidR="00562F74" w:rsidRPr="0092196C">
        <w:t xml:space="preserve"> (75%)</w:t>
      </w:r>
      <w:r w:rsidR="00F55078" w:rsidRPr="0092196C">
        <w:rPr>
          <w:rStyle w:val="FootnoteReference"/>
        </w:rPr>
        <w:footnoteReference w:id="11"/>
      </w:r>
      <w:r w:rsidR="00954A2A" w:rsidRPr="0092196C">
        <w:t>,</w:t>
      </w:r>
      <w:r w:rsidR="00157DE1">
        <w:t xml:space="preserve"> </w:t>
      </w:r>
      <w:r w:rsidR="00A54283" w:rsidRPr="0092196C">
        <w:t>felt</w:t>
      </w:r>
      <w:r w:rsidR="008E1C2F" w:rsidRPr="0092196C">
        <w:t xml:space="preserve"> pride in their wor</w:t>
      </w:r>
      <w:r w:rsidR="00A54283" w:rsidRPr="0092196C">
        <w:t>k</w:t>
      </w:r>
      <w:r w:rsidR="008E1C2F" w:rsidRPr="0092196C">
        <w:t xml:space="preserve"> (85%) </w:t>
      </w:r>
      <w:r w:rsidR="00A54283" w:rsidRPr="0092196C">
        <w:t xml:space="preserve">and </w:t>
      </w:r>
      <w:r w:rsidR="00157DE1">
        <w:t xml:space="preserve">that </w:t>
      </w:r>
      <w:r w:rsidR="00A54283" w:rsidRPr="0092196C">
        <w:t>they made a</w:t>
      </w:r>
      <w:r w:rsidR="00562F74" w:rsidRPr="0092196C">
        <w:t xml:space="preserve"> positive difference to patients </w:t>
      </w:r>
      <w:r w:rsidR="004E3268" w:rsidRPr="0092196C">
        <w:t>(</w:t>
      </w:r>
      <w:r w:rsidR="00562F74" w:rsidRPr="0092196C">
        <w:t>83%</w:t>
      </w:r>
      <w:r w:rsidRPr="0092196C">
        <w:t xml:space="preserve">). </w:t>
      </w:r>
      <w:r w:rsidR="0092196C">
        <w:t>However -</w:t>
      </w:r>
    </w:p>
    <w:p w14:paraId="30481949" w14:textId="77777777" w:rsidR="0092196C" w:rsidRDefault="0092196C" w:rsidP="00F93B51">
      <w:pPr>
        <w:spacing w:line="276" w:lineRule="auto"/>
        <w:jc w:val="both"/>
      </w:pPr>
    </w:p>
    <w:p w14:paraId="263CB898" w14:textId="4145CABF" w:rsidR="0092196C" w:rsidRDefault="004466E4" w:rsidP="0092196C">
      <w:pPr>
        <w:pStyle w:val="ListParagraph"/>
        <w:numPr>
          <w:ilvl w:val="0"/>
          <w:numId w:val="43"/>
        </w:numPr>
        <w:spacing w:line="276" w:lineRule="auto"/>
        <w:jc w:val="both"/>
      </w:pPr>
      <w:r w:rsidRPr="009828BA">
        <w:t>Only half</w:t>
      </w:r>
      <w:r w:rsidR="0092196C">
        <w:t xml:space="preserve"> f</w:t>
      </w:r>
      <w:r w:rsidRPr="009828BA">
        <w:t>elt that their contribution</w:t>
      </w:r>
      <w:r w:rsidR="00BF3268" w:rsidRPr="009828BA">
        <w:t>s</w:t>
      </w:r>
      <w:r w:rsidRPr="009828BA">
        <w:t xml:space="preserve"> at work were recognised</w:t>
      </w:r>
    </w:p>
    <w:p w14:paraId="1CB4F562" w14:textId="77777777" w:rsidR="0092196C" w:rsidRDefault="0092196C" w:rsidP="0092196C">
      <w:pPr>
        <w:pStyle w:val="ListParagraph"/>
        <w:numPr>
          <w:ilvl w:val="0"/>
          <w:numId w:val="43"/>
        </w:numPr>
        <w:spacing w:line="276" w:lineRule="auto"/>
        <w:jc w:val="both"/>
      </w:pPr>
      <w:r>
        <w:t>J</w:t>
      </w:r>
      <w:r w:rsidR="00A54283" w:rsidRPr="009828BA">
        <w:t xml:space="preserve">ust </w:t>
      </w:r>
      <w:r w:rsidR="00A87DB4" w:rsidRPr="009828BA">
        <w:t>2</w:t>
      </w:r>
      <w:r w:rsidR="004466E4" w:rsidRPr="009828BA">
        <w:t xml:space="preserve">0% </w:t>
      </w:r>
      <w:r w:rsidR="00A87DB4" w:rsidRPr="009828BA">
        <w:t xml:space="preserve">agreed that the </w:t>
      </w:r>
      <w:r w:rsidR="004466E4" w:rsidRPr="009828BA">
        <w:t xml:space="preserve">NHS valued </w:t>
      </w:r>
      <w:r w:rsidR="00A87DB4" w:rsidRPr="009828BA">
        <w:t xml:space="preserve">support workers </w:t>
      </w:r>
    </w:p>
    <w:p w14:paraId="321744DD" w14:textId="77777777" w:rsidR="0092196C" w:rsidRDefault="0092196C" w:rsidP="0092196C">
      <w:pPr>
        <w:pStyle w:val="ListParagraph"/>
        <w:numPr>
          <w:ilvl w:val="0"/>
          <w:numId w:val="43"/>
        </w:numPr>
        <w:spacing w:line="276" w:lineRule="auto"/>
        <w:jc w:val="both"/>
      </w:pPr>
      <w:r>
        <w:t>A</w:t>
      </w:r>
      <w:r w:rsidR="00562F74" w:rsidRPr="009828BA">
        <w:t xml:space="preserve"> third </w:t>
      </w:r>
      <w:r w:rsidR="00562F74" w:rsidRPr="0092196C">
        <w:rPr>
          <w:i/>
          <w:iCs/>
          <w:u w:val="single"/>
        </w:rPr>
        <w:t>did not</w:t>
      </w:r>
      <w:r w:rsidR="00562F74" w:rsidRPr="009828BA">
        <w:t xml:space="preserve"> agree that they felt full members of their tea</w:t>
      </w:r>
      <w:r>
        <w:t>m at work</w:t>
      </w:r>
    </w:p>
    <w:p w14:paraId="0A3E18F3" w14:textId="77777777" w:rsidR="0092196C" w:rsidRDefault="00562F74" w:rsidP="0092196C">
      <w:pPr>
        <w:pStyle w:val="ListParagraph"/>
        <w:numPr>
          <w:ilvl w:val="0"/>
          <w:numId w:val="43"/>
        </w:numPr>
        <w:spacing w:line="276" w:lineRule="auto"/>
        <w:jc w:val="both"/>
      </w:pPr>
      <w:r w:rsidRPr="009828BA">
        <w:t>Only a little over half (53%) would recommend becoming a support worker to their friends and family</w:t>
      </w:r>
      <w:r w:rsidR="0070374B" w:rsidRPr="009828BA">
        <w:t xml:space="preserve"> </w:t>
      </w:r>
    </w:p>
    <w:p w14:paraId="1D72CD57" w14:textId="77777777" w:rsidR="0092196C" w:rsidRDefault="0092196C" w:rsidP="0092196C">
      <w:pPr>
        <w:pStyle w:val="ListParagraph"/>
        <w:numPr>
          <w:ilvl w:val="0"/>
          <w:numId w:val="43"/>
        </w:numPr>
        <w:spacing w:line="276" w:lineRule="auto"/>
        <w:jc w:val="both"/>
      </w:pPr>
      <w:r>
        <w:t>Over a quarter (</w:t>
      </w:r>
      <w:r w:rsidR="0070374B" w:rsidRPr="009828BA">
        <w:t>28%</w:t>
      </w:r>
      <w:r>
        <w:t>)</w:t>
      </w:r>
      <w:r w:rsidR="0070374B" w:rsidRPr="009828BA">
        <w:t xml:space="preserve"> frequently th</w:t>
      </w:r>
      <w:r w:rsidR="000A33E6" w:rsidRPr="009828BA">
        <w:t>ought</w:t>
      </w:r>
      <w:r w:rsidR="0070374B" w:rsidRPr="009828BA">
        <w:t xml:space="preserve"> about quitting their job.</w:t>
      </w:r>
      <w:r w:rsidR="008E1C2F" w:rsidRPr="009828BA">
        <w:t xml:space="preserve"> </w:t>
      </w:r>
      <w:r w:rsidR="00A87DB4" w:rsidRPr="009828BA">
        <w:t xml:space="preserve"> </w:t>
      </w:r>
    </w:p>
    <w:p w14:paraId="1C1E30D5" w14:textId="77777777" w:rsidR="0092196C" w:rsidRDefault="0092196C" w:rsidP="0092196C">
      <w:pPr>
        <w:pStyle w:val="ListParagraph"/>
        <w:spacing w:line="276" w:lineRule="auto"/>
        <w:jc w:val="both"/>
      </w:pPr>
    </w:p>
    <w:p w14:paraId="4FABAFBA" w14:textId="712C8C3E" w:rsidR="004466E4" w:rsidRPr="0092196C" w:rsidRDefault="00A87DB4" w:rsidP="0092196C">
      <w:pPr>
        <w:spacing w:line="276" w:lineRule="auto"/>
        <w:jc w:val="both"/>
      </w:pPr>
      <w:r w:rsidRPr="009828BA">
        <w:t>The survey did reveal that perceptions of being valued varied depending on the level</w:t>
      </w:r>
      <w:r w:rsidR="00A54283" w:rsidRPr="009828BA">
        <w:t xml:space="preserve"> of organisation</w:t>
      </w:r>
      <w:r w:rsidR="0058091F">
        <w:t>, with perceptions being more positive the close</w:t>
      </w:r>
      <w:r w:rsidR="00CA4CDC">
        <w:t>r</w:t>
      </w:r>
      <w:r w:rsidR="0058091F">
        <w:t xml:space="preserve"> to where staff worked</w:t>
      </w:r>
      <w:r w:rsidR="00A54283" w:rsidRPr="009828BA">
        <w:t xml:space="preserve"> </w:t>
      </w:r>
      <w:r w:rsidRPr="009828BA">
        <w:t>-</w:t>
      </w:r>
    </w:p>
    <w:p w14:paraId="62F3F783" w14:textId="77777777" w:rsidR="00A87DB4" w:rsidRPr="009828BA" w:rsidRDefault="00A87DB4" w:rsidP="00F93B51">
      <w:pPr>
        <w:spacing w:line="276" w:lineRule="auto"/>
        <w:jc w:val="both"/>
      </w:pPr>
    </w:p>
    <w:p w14:paraId="60B20485" w14:textId="5DBDA3F5" w:rsidR="00A87DB4" w:rsidRPr="009828BA" w:rsidRDefault="00A87DB4" w:rsidP="00A87DB4">
      <w:pPr>
        <w:pStyle w:val="ListParagraph"/>
        <w:numPr>
          <w:ilvl w:val="0"/>
          <w:numId w:val="17"/>
        </w:numPr>
        <w:spacing w:line="276" w:lineRule="auto"/>
        <w:jc w:val="both"/>
      </w:pPr>
      <w:r w:rsidRPr="009828BA">
        <w:t>20% thought the NHS valued support workers.</w:t>
      </w:r>
    </w:p>
    <w:p w14:paraId="53A51144" w14:textId="56FF2CFA" w:rsidR="00A87DB4" w:rsidRPr="009828BA" w:rsidRDefault="00A87DB4" w:rsidP="00A87DB4">
      <w:pPr>
        <w:pStyle w:val="ListParagraph"/>
        <w:numPr>
          <w:ilvl w:val="0"/>
          <w:numId w:val="17"/>
        </w:numPr>
        <w:spacing w:line="276" w:lineRule="auto"/>
        <w:jc w:val="both"/>
      </w:pPr>
      <w:r w:rsidRPr="009828BA">
        <w:t xml:space="preserve">49% thought their employer </w:t>
      </w:r>
      <w:r w:rsidR="00157DE1">
        <w:t>valued them</w:t>
      </w:r>
    </w:p>
    <w:p w14:paraId="755E89E6" w14:textId="367EEE33" w:rsidR="00A87DB4" w:rsidRDefault="00A87DB4" w:rsidP="00A87DB4">
      <w:pPr>
        <w:pStyle w:val="ListParagraph"/>
        <w:numPr>
          <w:ilvl w:val="0"/>
          <w:numId w:val="17"/>
        </w:numPr>
        <w:spacing w:line="276" w:lineRule="auto"/>
        <w:jc w:val="both"/>
      </w:pPr>
      <w:r w:rsidRPr="009828BA">
        <w:t xml:space="preserve">58% felt the team they worked </w:t>
      </w:r>
      <w:r w:rsidR="00157DE1">
        <w:t>valued their role</w:t>
      </w:r>
    </w:p>
    <w:p w14:paraId="6C47D33F" w14:textId="77777777" w:rsidR="005B399C" w:rsidRDefault="005B399C" w:rsidP="005B399C">
      <w:pPr>
        <w:spacing w:line="276" w:lineRule="auto"/>
        <w:jc w:val="both"/>
      </w:pPr>
    </w:p>
    <w:p w14:paraId="592C6507" w14:textId="4AE5D905" w:rsidR="00A87DB4" w:rsidRPr="0092196C" w:rsidRDefault="005B399C" w:rsidP="00A87DB4">
      <w:pPr>
        <w:spacing w:line="276" w:lineRule="auto"/>
        <w:jc w:val="both"/>
      </w:pPr>
      <w:r>
        <w:t xml:space="preserve">Asked whether they thought support staff were still </w:t>
      </w:r>
      <w:r w:rsidR="0058091F">
        <w:t>‘</w:t>
      </w:r>
      <w:r>
        <w:t>invisible</w:t>
      </w:r>
      <w:r w:rsidR="0058091F">
        <w:t xml:space="preserve">’ </w:t>
      </w:r>
      <w:r>
        <w:t>only 27% thought that they were not.</w:t>
      </w:r>
      <w:r w:rsidR="004A23A6">
        <w:t xml:space="preserve"> </w:t>
      </w:r>
      <w:r w:rsidR="00A87DB4" w:rsidRPr="0092196C">
        <w:t xml:space="preserve">Most, but not </w:t>
      </w:r>
      <w:r w:rsidR="00CA4CDC">
        <w:t>all, felt</w:t>
      </w:r>
      <w:r w:rsidR="00A87DB4" w:rsidRPr="0092196C">
        <w:t xml:space="preserve"> they ha</w:t>
      </w:r>
      <w:r w:rsidR="00CA4CDC">
        <w:t>d</w:t>
      </w:r>
      <w:r w:rsidR="00A87DB4" w:rsidRPr="0092196C">
        <w:t xml:space="preserve"> a voice at work. A fifth (21%) felt that they were </w:t>
      </w:r>
      <w:r w:rsidR="00A54283" w:rsidRPr="0092196C">
        <w:rPr>
          <w:u w:val="single"/>
        </w:rPr>
        <w:t>not</w:t>
      </w:r>
      <w:r w:rsidR="00A54283" w:rsidRPr="0092196C">
        <w:t xml:space="preserve"> </w:t>
      </w:r>
      <w:r w:rsidR="00A87DB4" w:rsidRPr="0092196C">
        <w:t xml:space="preserve">able to share their views </w:t>
      </w:r>
      <w:r w:rsidR="00DE791B" w:rsidRPr="0092196C">
        <w:t>at work.</w:t>
      </w:r>
    </w:p>
    <w:p w14:paraId="27C3593A" w14:textId="77777777" w:rsidR="00A87DB4" w:rsidRPr="0092196C" w:rsidRDefault="00A87DB4" w:rsidP="003D4FBF">
      <w:pPr>
        <w:pStyle w:val="ListParagraph"/>
        <w:spacing w:line="276" w:lineRule="auto"/>
        <w:ind w:left="360"/>
        <w:jc w:val="both"/>
        <w:rPr>
          <w:sz w:val="10"/>
          <w:szCs w:val="10"/>
        </w:rPr>
      </w:pPr>
    </w:p>
    <w:p w14:paraId="160A0A05" w14:textId="44C8913C" w:rsidR="00850DF8" w:rsidRPr="00CA4CDC" w:rsidRDefault="00850DF8" w:rsidP="00CA4CDC">
      <w:pPr>
        <w:pStyle w:val="Heading2"/>
        <w:rPr>
          <w:b/>
          <w:bCs/>
          <w:color w:val="80340D" w:themeColor="accent2" w:themeShade="80"/>
        </w:rPr>
      </w:pPr>
      <w:bookmarkStart w:id="7" w:name="_Toc168650488"/>
      <w:r w:rsidRPr="00CA4CDC">
        <w:rPr>
          <w:b/>
          <w:bCs/>
          <w:color w:val="80340D" w:themeColor="accent2" w:themeShade="80"/>
        </w:rPr>
        <w:t>Deployment, development, and progression</w:t>
      </w:r>
      <w:bookmarkEnd w:id="7"/>
    </w:p>
    <w:p w14:paraId="364D1F45" w14:textId="77777777" w:rsidR="00850DF8" w:rsidRPr="0092196C" w:rsidRDefault="00850DF8" w:rsidP="003D4FBF">
      <w:pPr>
        <w:pStyle w:val="ListParagraph"/>
        <w:spacing w:line="276" w:lineRule="auto"/>
        <w:ind w:left="360"/>
        <w:jc w:val="both"/>
        <w:rPr>
          <w:sz w:val="10"/>
          <w:szCs w:val="10"/>
        </w:rPr>
      </w:pPr>
    </w:p>
    <w:p w14:paraId="0095A6FF" w14:textId="3E84F63D" w:rsidR="00BF3268" w:rsidRPr="009828BA" w:rsidRDefault="004466E4" w:rsidP="008E1C2F">
      <w:pPr>
        <w:spacing w:line="276" w:lineRule="auto"/>
        <w:jc w:val="both"/>
        <w:rPr>
          <w:rFonts w:cstheme="majorHAnsi"/>
          <w:color w:val="000000" w:themeColor="text1"/>
        </w:rPr>
      </w:pPr>
      <w:r w:rsidRPr="0092196C">
        <w:t>Support s</w:t>
      </w:r>
      <w:r w:rsidR="00CA4CDC">
        <w:t>taff</w:t>
      </w:r>
      <w:r w:rsidRPr="0092196C">
        <w:t xml:space="preserve"> </w:t>
      </w:r>
      <w:r w:rsidR="0092196C">
        <w:t xml:space="preserve">felt that they </w:t>
      </w:r>
      <w:r w:rsidR="00CA4CDC">
        <w:t>w</w:t>
      </w:r>
      <w:r w:rsidRPr="0092196C">
        <w:t xml:space="preserve">ould </w:t>
      </w:r>
      <w:r w:rsidR="00CA4CDC">
        <w:t xml:space="preserve">be able to </w:t>
      </w:r>
      <w:r w:rsidRPr="0092196C">
        <w:t xml:space="preserve">contribute more to </w:t>
      </w:r>
      <w:r w:rsidR="008E1C2F" w:rsidRPr="0092196C">
        <w:t xml:space="preserve">patient </w:t>
      </w:r>
      <w:r w:rsidRPr="0092196C">
        <w:t xml:space="preserve">care if they had </w:t>
      </w:r>
      <w:r w:rsidR="00506594" w:rsidRPr="0092196C">
        <w:t xml:space="preserve">better </w:t>
      </w:r>
      <w:r w:rsidRPr="0092196C">
        <w:t>access to training</w:t>
      </w:r>
      <w:r w:rsidRPr="009828BA">
        <w:rPr>
          <w:b/>
          <w:bCs/>
        </w:rPr>
        <w:t xml:space="preserve"> </w:t>
      </w:r>
      <w:r w:rsidR="00506594" w:rsidRPr="009828BA">
        <w:t>(56%)</w:t>
      </w:r>
      <w:r w:rsidR="00A54283" w:rsidRPr="009828BA">
        <w:t>.</w:t>
      </w:r>
      <w:r w:rsidR="00506594" w:rsidRPr="009828BA">
        <w:t xml:space="preserve"> </w:t>
      </w:r>
      <w:r w:rsidR="00995FCD" w:rsidRPr="009828BA">
        <w:rPr>
          <w:rFonts w:cstheme="majorHAnsi"/>
          <w:color w:val="000000" w:themeColor="text1"/>
        </w:rPr>
        <w:t>Over h</w:t>
      </w:r>
      <w:r w:rsidRPr="009828BA">
        <w:rPr>
          <w:rFonts w:cstheme="majorHAnsi"/>
          <w:color w:val="000000" w:themeColor="text1"/>
        </w:rPr>
        <w:t>alf</w:t>
      </w:r>
      <w:r w:rsidR="00506594" w:rsidRPr="009828BA">
        <w:rPr>
          <w:rFonts w:cstheme="majorHAnsi"/>
          <w:color w:val="000000" w:themeColor="text1"/>
        </w:rPr>
        <w:t xml:space="preserve"> </w:t>
      </w:r>
      <w:r w:rsidR="00995FCD" w:rsidRPr="009828BA">
        <w:rPr>
          <w:rFonts w:cstheme="majorHAnsi"/>
          <w:color w:val="000000" w:themeColor="text1"/>
        </w:rPr>
        <w:t xml:space="preserve">(60%) </w:t>
      </w:r>
      <w:r w:rsidRPr="009828BA">
        <w:rPr>
          <w:rFonts w:cstheme="majorHAnsi"/>
          <w:color w:val="000000" w:themeColor="text1"/>
        </w:rPr>
        <w:t>had</w:t>
      </w:r>
      <w:r w:rsidR="004A23A6">
        <w:rPr>
          <w:rFonts w:cstheme="majorHAnsi"/>
          <w:color w:val="000000" w:themeColor="text1"/>
        </w:rPr>
        <w:t>,</w:t>
      </w:r>
      <w:r w:rsidRPr="009828BA">
        <w:rPr>
          <w:rFonts w:cstheme="majorHAnsi"/>
          <w:color w:val="000000" w:themeColor="text1"/>
        </w:rPr>
        <w:t xml:space="preserve"> </w:t>
      </w:r>
      <w:r w:rsidR="00D87B88">
        <w:rPr>
          <w:rFonts w:cstheme="majorHAnsi"/>
          <w:color w:val="000000" w:themeColor="text1"/>
        </w:rPr>
        <w:t>though</w:t>
      </w:r>
      <w:r w:rsidR="004A23A6">
        <w:rPr>
          <w:rFonts w:cstheme="majorHAnsi"/>
          <w:color w:val="000000" w:themeColor="text1"/>
        </w:rPr>
        <w:t>,</w:t>
      </w:r>
      <w:r w:rsidR="00D87B88">
        <w:rPr>
          <w:rFonts w:cstheme="majorHAnsi"/>
          <w:color w:val="000000" w:themeColor="text1"/>
        </w:rPr>
        <w:t xml:space="preserve"> </w:t>
      </w:r>
      <w:r w:rsidRPr="009828BA">
        <w:rPr>
          <w:rFonts w:cstheme="majorHAnsi"/>
          <w:color w:val="000000" w:themeColor="text1"/>
        </w:rPr>
        <w:t>access</w:t>
      </w:r>
      <w:r w:rsidR="00506594" w:rsidRPr="009828BA">
        <w:rPr>
          <w:rFonts w:cstheme="majorHAnsi"/>
          <w:color w:val="000000" w:themeColor="text1"/>
        </w:rPr>
        <w:t>ed</w:t>
      </w:r>
      <w:r w:rsidR="00BF3268" w:rsidRPr="009828BA">
        <w:rPr>
          <w:rFonts w:cstheme="majorHAnsi"/>
          <w:color w:val="000000" w:themeColor="text1"/>
        </w:rPr>
        <w:t xml:space="preserve"> </w:t>
      </w:r>
      <w:r w:rsidR="00A54283" w:rsidRPr="009828BA">
        <w:rPr>
          <w:rFonts w:cstheme="majorHAnsi"/>
          <w:color w:val="000000" w:themeColor="text1"/>
        </w:rPr>
        <w:t>some form of training</w:t>
      </w:r>
      <w:r w:rsidR="0092196C">
        <w:rPr>
          <w:rFonts w:cstheme="majorHAnsi"/>
          <w:color w:val="000000" w:themeColor="text1"/>
        </w:rPr>
        <w:t xml:space="preserve"> in the previous year</w:t>
      </w:r>
      <w:r w:rsidR="00A54283" w:rsidRPr="009828BA">
        <w:rPr>
          <w:rFonts w:cstheme="majorHAnsi"/>
          <w:color w:val="000000" w:themeColor="text1"/>
        </w:rPr>
        <w:t xml:space="preserve">, </w:t>
      </w:r>
      <w:r w:rsidR="00CA4CDC">
        <w:rPr>
          <w:rFonts w:cstheme="majorHAnsi"/>
          <w:color w:val="000000" w:themeColor="text1"/>
        </w:rPr>
        <w:t>in addition to</w:t>
      </w:r>
      <w:r w:rsidR="00A54283" w:rsidRPr="009828BA">
        <w:rPr>
          <w:rFonts w:cstheme="majorHAnsi"/>
          <w:color w:val="000000" w:themeColor="text1"/>
        </w:rPr>
        <w:t xml:space="preserve"> statutory and mandatory</w:t>
      </w:r>
      <w:r w:rsidR="000A33E6" w:rsidRPr="009828BA">
        <w:rPr>
          <w:rFonts w:cstheme="majorHAnsi"/>
          <w:color w:val="000000" w:themeColor="text1"/>
        </w:rPr>
        <w:t xml:space="preserve"> </w:t>
      </w:r>
      <w:r w:rsidRPr="009828BA">
        <w:rPr>
          <w:rFonts w:cstheme="majorHAnsi"/>
          <w:color w:val="000000" w:themeColor="text1"/>
        </w:rPr>
        <w:t>training</w:t>
      </w:r>
      <w:r w:rsidR="00995FCD" w:rsidRPr="009828BA">
        <w:rPr>
          <w:rFonts w:cstheme="majorHAnsi"/>
          <w:color w:val="000000" w:themeColor="text1"/>
        </w:rPr>
        <w:t>. Just under half (49%)</w:t>
      </w:r>
      <w:r w:rsidR="00CA4CDC">
        <w:rPr>
          <w:rFonts w:cstheme="majorHAnsi"/>
          <w:color w:val="000000" w:themeColor="text1"/>
        </w:rPr>
        <w:t>, though,</w:t>
      </w:r>
      <w:r w:rsidR="0092196C">
        <w:rPr>
          <w:rFonts w:cstheme="majorHAnsi"/>
          <w:color w:val="000000" w:themeColor="text1"/>
        </w:rPr>
        <w:t xml:space="preserve"> </w:t>
      </w:r>
      <w:r w:rsidR="00506594" w:rsidRPr="009828BA">
        <w:rPr>
          <w:rFonts w:cstheme="majorHAnsi"/>
          <w:color w:val="000000" w:themeColor="text1"/>
        </w:rPr>
        <w:t>felt they</w:t>
      </w:r>
      <w:r w:rsidRPr="009828BA">
        <w:rPr>
          <w:rFonts w:cstheme="majorHAnsi"/>
          <w:color w:val="000000" w:themeColor="text1"/>
        </w:rPr>
        <w:t xml:space="preserve"> </w:t>
      </w:r>
      <w:r w:rsidR="004A23A6">
        <w:rPr>
          <w:rFonts w:cstheme="majorHAnsi"/>
          <w:color w:val="000000" w:themeColor="text1"/>
        </w:rPr>
        <w:t xml:space="preserve">had been </w:t>
      </w:r>
      <w:r w:rsidR="00995FCD" w:rsidRPr="009828BA">
        <w:rPr>
          <w:rFonts w:cstheme="majorHAnsi"/>
          <w:color w:val="000000" w:themeColor="text1"/>
        </w:rPr>
        <w:t xml:space="preserve">given </w:t>
      </w:r>
      <w:r w:rsidRPr="009828BA">
        <w:rPr>
          <w:rFonts w:cstheme="majorHAnsi"/>
          <w:color w:val="000000" w:themeColor="text1"/>
        </w:rPr>
        <w:t xml:space="preserve">enough time to engage with </w:t>
      </w:r>
      <w:r w:rsidR="00CA4CDC">
        <w:rPr>
          <w:rFonts w:cstheme="majorHAnsi"/>
          <w:color w:val="000000" w:themeColor="text1"/>
        </w:rPr>
        <w:t xml:space="preserve">their </w:t>
      </w:r>
      <w:r w:rsidRPr="009828BA">
        <w:rPr>
          <w:rFonts w:cstheme="majorHAnsi"/>
          <w:color w:val="000000" w:themeColor="text1"/>
        </w:rPr>
        <w:t>learning.</w:t>
      </w:r>
      <w:r w:rsidR="00995FCD" w:rsidRPr="009828BA">
        <w:rPr>
          <w:rFonts w:cstheme="majorHAnsi"/>
          <w:color w:val="000000" w:themeColor="text1"/>
        </w:rPr>
        <w:t xml:space="preserve"> Two thirds reported that they would like more opportunities than they currently ha</w:t>
      </w:r>
      <w:r w:rsidR="004A23A6">
        <w:rPr>
          <w:rFonts w:cstheme="majorHAnsi"/>
          <w:color w:val="000000" w:themeColor="text1"/>
        </w:rPr>
        <w:t>d</w:t>
      </w:r>
      <w:r w:rsidR="00995FCD" w:rsidRPr="009828BA">
        <w:rPr>
          <w:rFonts w:cstheme="majorHAnsi"/>
          <w:color w:val="000000" w:themeColor="text1"/>
        </w:rPr>
        <w:t xml:space="preserve"> to develop in their role.</w:t>
      </w:r>
      <w:r w:rsidRPr="009828BA">
        <w:rPr>
          <w:rFonts w:cstheme="majorHAnsi"/>
          <w:color w:val="000000" w:themeColor="text1"/>
        </w:rPr>
        <w:t xml:space="preserve"> </w:t>
      </w:r>
      <w:r w:rsidR="00995FCD" w:rsidRPr="009828BA">
        <w:rPr>
          <w:rFonts w:cstheme="majorHAnsi"/>
          <w:color w:val="000000" w:themeColor="text1"/>
        </w:rPr>
        <w:t>The box below sets out the</w:t>
      </w:r>
      <w:r w:rsidR="004A23A6">
        <w:rPr>
          <w:rFonts w:cstheme="majorHAnsi"/>
          <w:color w:val="000000" w:themeColor="text1"/>
        </w:rPr>
        <w:t xml:space="preserve"> survey’s</w:t>
      </w:r>
      <w:r w:rsidR="00995FCD" w:rsidRPr="009828BA">
        <w:rPr>
          <w:rFonts w:cstheme="majorHAnsi"/>
          <w:color w:val="000000" w:themeColor="text1"/>
        </w:rPr>
        <w:t xml:space="preserve"> findings in respect of the formal training that respondents had accessed </w:t>
      </w:r>
      <w:r w:rsidR="00995FCD" w:rsidRPr="009828BA">
        <w:rPr>
          <w:rFonts w:cstheme="majorHAnsi"/>
          <w:color w:val="000000" w:themeColor="text1"/>
          <w:u w:val="single"/>
        </w:rPr>
        <w:t>throughout</w:t>
      </w:r>
      <w:r w:rsidR="00995FCD" w:rsidRPr="009828BA">
        <w:rPr>
          <w:rFonts w:cstheme="majorHAnsi"/>
          <w:color w:val="000000" w:themeColor="text1"/>
        </w:rPr>
        <w:t xml:space="preserve"> their NHS career. </w:t>
      </w:r>
    </w:p>
    <w:p w14:paraId="138D3E3B" w14:textId="77777777" w:rsidR="00995FCD" w:rsidRPr="009828BA" w:rsidRDefault="00995FCD" w:rsidP="00995FCD">
      <w:pPr>
        <w:spacing w:line="276" w:lineRule="auto"/>
        <w:jc w:val="both"/>
      </w:pPr>
    </w:p>
    <w:tbl>
      <w:tblPr>
        <w:tblStyle w:val="TableGrid"/>
        <w:tblW w:w="0" w:type="auto"/>
        <w:tblLook w:val="04A0" w:firstRow="1" w:lastRow="0" w:firstColumn="1" w:lastColumn="0" w:noHBand="0" w:noVBand="1"/>
      </w:tblPr>
      <w:tblGrid>
        <w:gridCol w:w="9016"/>
      </w:tblGrid>
      <w:tr w:rsidR="00995FCD" w:rsidRPr="009828BA" w14:paraId="7267C850" w14:textId="77777777" w:rsidTr="0073548B">
        <w:tc>
          <w:tcPr>
            <w:tcW w:w="9016" w:type="dxa"/>
          </w:tcPr>
          <w:p w14:paraId="2C99066C" w14:textId="77777777" w:rsidR="00995FCD" w:rsidRPr="009828BA" w:rsidRDefault="00995FCD" w:rsidP="0073548B">
            <w:pPr>
              <w:spacing w:line="276" w:lineRule="auto"/>
              <w:jc w:val="center"/>
              <w:rPr>
                <w:b/>
                <w:bCs/>
                <w:color w:val="80340D" w:themeColor="accent2" w:themeShade="80"/>
                <w:sz w:val="28"/>
                <w:szCs w:val="28"/>
              </w:rPr>
            </w:pPr>
            <w:r w:rsidRPr="009828BA">
              <w:rPr>
                <w:b/>
                <w:bCs/>
                <w:color w:val="80340D" w:themeColor="accent2" w:themeShade="80"/>
                <w:sz w:val="28"/>
                <w:szCs w:val="28"/>
              </w:rPr>
              <w:t>Education and training</w:t>
            </w:r>
          </w:p>
          <w:p w14:paraId="05981E6D" w14:textId="77777777" w:rsidR="00995FCD" w:rsidRPr="009828BA" w:rsidRDefault="00995FCD" w:rsidP="0073548B">
            <w:pPr>
              <w:spacing w:line="276" w:lineRule="auto"/>
              <w:jc w:val="center"/>
              <w:rPr>
                <w:color w:val="BF4E14" w:themeColor="accent2" w:themeShade="BF"/>
              </w:rPr>
            </w:pPr>
          </w:p>
          <w:p w14:paraId="58AFBBC3" w14:textId="77507F89" w:rsidR="00995FCD" w:rsidRPr="009828BA" w:rsidRDefault="00995FCD" w:rsidP="0073548B">
            <w:pPr>
              <w:spacing w:line="276" w:lineRule="auto"/>
              <w:jc w:val="both"/>
              <w:rPr>
                <w:color w:val="000000" w:themeColor="text1"/>
              </w:rPr>
            </w:pPr>
            <w:r w:rsidRPr="009828BA">
              <w:rPr>
                <w:color w:val="000000" w:themeColor="text1"/>
              </w:rPr>
              <w:t xml:space="preserve">The survey asked respondents to indicate all the work-related qualifications they had acquired or learning they had accessed since they began working in the NHS. </w:t>
            </w:r>
          </w:p>
          <w:tbl>
            <w:tblPr>
              <w:tblStyle w:val="TableGrid"/>
              <w:tblW w:w="0" w:type="auto"/>
              <w:tblInd w:w="597" w:type="dxa"/>
              <w:tblLook w:val="04A0" w:firstRow="1" w:lastRow="0" w:firstColumn="1" w:lastColumn="0" w:noHBand="0" w:noVBand="1"/>
            </w:tblPr>
            <w:tblGrid>
              <w:gridCol w:w="5812"/>
              <w:gridCol w:w="1598"/>
            </w:tblGrid>
            <w:tr w:rsidR="00995FCD" w:rsidRPr="009828BA" w14:paraId="77A3E648" w14:textId="77777777" w:rsidTr="005B399C">
              <w:tc>
                <w:tcPr>
                  <w:tcW w:w="5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C31442" w14:textId="77777777" w:rsidR="00995FCD" w:rsidRPr="009828BA" w:rsidRDefault="00995FCD" w:rsidP="00995FCD">
                  <w:pPr>
                    <w:jc w:val="both"/>
                    <w:rPr>
                      <w:b/>
                      <w:bCs/>
                      <w:color w:val="000000" w:themeColor="text1"/>
                    </w:rPr>
                  </w:pPr>
                </w:p>
                <w:p w14:paraId="1EED21D0" w14:textId="77777777" w:rsidR="00995FCD" w:rsidRPr="009828BA" w:rsidRDefault="00995FCD" w:rsidP="00995FCD">
                  <w:pPr>
                    <w:jc w:val="both"/>
                    <w:rPr>
                      <w:b/>
                      <w:bCs/>
                      <w:color w:val="000000" w:themeColor="text1"/>
                    </w:rPr>
                  </w:pPr>
                  <w:r w:rsidRPr="009828BA">
                    <w:rPr>
                      <w:b/>
                      <w:bCs/>
                      <w:color w:val="000000" w:themeColor="text1"/>
                    </w:rPr>
                    <w:t>Learning</w:t>
                  </w:r>
                </w:p>
              </w:tc>
              <w:tc>
                <w:tcPr>
                  <w:tcW w:w="1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36E961" w14:textId="77777777" w:rsidR="00995FCD" w:rsidRPr="009828BA" w:rsidRDefault="00995FCD" w:rsidP="00995FCD">
                  <w:pPr>
                    <w:jc w:val="center"/>
                    <w:rPr>
                      <w:b/>
                      <w:bCs/>
                      <w:color w:val="000000" w:themeColor="text1"/>
                    </w:rPr>
                  </w:pPr>
                  <w:r w:rsidRPr="009828BA">
                    <w:rPr>
                      <w:b/>
                      <w:bCs/>
                      <w:color w:val="000000" w:themeColor="text1"/>
                    </w:rPr>
                    <w:t>% of respondents</w:t>
                  </w:r>
                </w:p>
              </w:tc>
            </w:tr>
            <w:tr w:rsidR="00995FCD" w:rsidRPr="009828BA" w14:paraId="1BBE986B" w14:textId="77777777" w:rsidTr="005B399C">
              <w:tc>
                <w:tcPr>
                  <w:tcW w:w="5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C65343" w14:textId="77777777" w:rsidR="00995FCD" w:rsidRPr="009828BA" w:rsidRDefault="00995FCD" w:rsidP="0073548B">
                  <w:pPr>
                    <w:spacing w:line="276" w:lineRule="auto"/>
                    <w:jc w:val="both"/>
                    <w:rPr>
                      <w:color w:val="000000" w:themeColor="text1"/>
                    </w:rPr>
                  </w:pPr>
                  <w:r w:rsidRPr="009828BA">
                    <w:rPr>
                      <w:color w:val="000000" w:themeColor="text1"/>
                    </w:rPr>
                    <w:t>The Care Certificate</w:t>
                  </w:r>
                </w:p>
              </w:tc>
              <w:tc>
                <w:tcPr>
                  <w:tcW w:w="1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751BF7" w14:textId="77777777" w:rsidR="00995FCD" w:rsidRPr="009828BA" w:rsidRDefault="00995FCD" w:rsidP="0073548B">
                  <w:pPr>
                    <w:spacing w:line="276" w:lineRule="auto"/>
                    <w:jc w:val="center"/>
                    <w:rPr>
                      <w:color w:val="000000" w:themeColor="text1"/>
                    </w:rPr>
                  </w:pPr>
                  <w:r w:rsidRPr="009828BA">
                    <w:rPr>
                      <w:color w:val="000000" w:themeColor="text1"/>
                    </w:rPr>
                    <w:t>50</w:t>
                  </w:r>
                </w:p>
              </w:tc>
            </w:tr>
            <w:tr w:rsidR="00995FCD" w:rsidRPr="009828BA" w14:paraId="74DE63E8" w14:textId="77777777" w:rsidTr="005B399C">
              <w:tc>
                <w:tcPr>
                  <w:tcW w:w="5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E9F17F" w14:textId="77777777" w:rsidR="00995FCD" w:rsidRPr="009828BA" w:rsidRDefault="00995FCD" w:rsidP="0073548B">
                  <w:pPr>
                    <w:spacing w:line="276" w:lineRule="auto"/>
                    <w:jc w:val="both"/>
                    <w:rPr>
                      <w:color w:val="000000" w:themeColor="text1"/>
                    </w:rPr>
                  </w:pPr>
                  <w:r w:rsidRPr="009828BA">
                    <w:rPr>
                      <w:color w:val="000000" w:themeColor="text1"/>
                    </w:rPr>
                    <w:t>e-Learning modules</w:t>
                  </w:r>
                </w:p>
              </w:tc>
              <w:tc>
                <w:tcPr>
                  <w:tcW w:w="1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E290EC" w14:textId="77777777" w:rsidR="00995FCD" w:rsidRPr="009828BA" w:rsidRDefault="00995FCD" w:rsidP="0073548B">
                  <w:pPr>
                    <w:spacing w:line="276" w:lineRule="auto"/>
                    <w:jc w:val="center"/>
                    <w:rPr>
                      <w:color w:val="000000" w:themeColor="text1"/>
                    </w:rPr>
                  </w:pPr>
                  <w:r w:rsidRPr="009828BA">
                    <w:rPr>
                      <w:color w:val="000000" w:themeColor="text1"/>
                    </w:rPr>
                    <w:t>41</w:t>
                  </w:r>
                </w:p>
              </w:tc>
            </w:tr>
            <w:tr w:rsidR="00995FCD" w:rsidRPr="009828BA" w14:paraId="78BA58B1" w14:textId="77777777" w:rsidTr="005B399C">
              <w:tc>
                <w:tcPr>
                  <w:tcW w:w="5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ABA1A3" w14:textId="77777777" w:rsidR="00995FCD" w:rsidRPr="009828BA" w:rsidRDefault="00995FCD" w:rsidP="0073548B">
                  <w:pPr>
                    <w:spacing w:line="276" w:lineRule="auto"/>
                    <w:jc w:val="both"/>
                    <w:rPr>
                      <w:color w:val="000000" w:themeColor="text1"/>
                    </w:rPr>
                  </w:pPr>
                  <w:r w:rsidRPr="009828BA">
                    <w:rPr>
                      <w:color w:val="000000" w:themeColor="text1"/>
                    </w:rPr>
                    <w:t>National Vocational Qualifications</w:t>
                  </w:r>
                </w:p>
              </w:tc>
              <w:tc>
                <w:tcPr>
                  <w:tcW w:w="1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64A27C" w14:textId="77777777" w:rsidR="00995FCD" w:rsidRPr="009828BA" w:rsidRDefault="00995FCD" w:rsidP="0073548B">
                  <w:pPr>
                    <w:spacing w:line="276" w:lineRule="auto"/>
                    <w:jc w:val="center"/>
                    <w:rPr>
                      <w:color w:val="000000" w:themeColor="text1"/>
                    </w:rPr>
                  </w:pPr>
                  <w:r w:rsidRPr="009828BA">
                    <w:rPr>
                      <w:color w:val="000000" w:themeColor="text1"/>
                    </w:rPr>
                    <w:t>33</w:t>
                  </w:r>
                </w:p>
              </w:tc>
            </w:tr>
            <w:tr w:rsidR="00995FCD" w:rsidRPr="009828BA" w14:paraId="29C3FAB1" w14:textId="77777777" w:rsidTr="005B399C">
              <w:tc>
                <w:tcPr>
                  <w:tcW w:w="5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E982DA" w14:textId="77777777" w:rsidR="00995FCD" w:rsidRPr="009828BA" w:rsidRDefault="00995FCD" w:rsidP="0073548B">
                  <w:pPr>
                    <w:spacing w:line="276" w:lineRule="auto"/>
                    <w:jc w:val="both"/>
                    <w:rPr>
                      <w:color w:val="000000" w:themeColor="text1"/>
                    </w:rPr>
                  </w:pPr>
                  <w:r w:rsidRPr="009828BA">
                    <w:rPr>
                      <w:color w:val="000000" w:themeColor="text1"/>
                    </w:rPr>
                    <w:t>Functional skills training</w:t>
                  </w:r>
                </w:p>
              </w:tc>
              <w:tc>
                <w:tcPr>
                  <w:tcW w:w="1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4DA51C" w14:textId="77777777" w:rsidR="00995FCD" w:rsidRPr="009828BA" w:rsidRDefault="00995FCD" w:rsidP="0073548B">
                  <w:pPr>
                    <w:spacing w:line="276" w:lineRule="auto"/>
                    <w:jc w:val="center"/>
                    <w:rPr>
                      <w:color w:val="000000" w:themeColor="text1"/>
                    </w:rPr>
                  </w:pPr>
                  <w:r w:rsidRPr="009828BA">
                    <w:rPr>
                      <w:color w:val="000000" w:themeColor="text1"/>
                    </w:rPr>
                    <w:t>22</w:t>
                  </w:r>
                </w:p>
              </w:tc>
            </w:tr>
            <w:tr w:rsidR="00995FCD" w:rsidRPr="009828BA" w14:paraId="0BE6CE60" w14:textId="77777777" w:rsidTr="005B399C">
              <w:tc>
                <w:tcPr>
                  <w:tcW w:w="5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7511C5" w14:textId="77777777" w:rsidR="00995FCD" w:rsidRPr="009828BA" w:rsidRDefault="00995FCD" w:rsidP="0073548B">
                  <w:pPr>
                    <w:spacing w:line="276" w:lineRule="auto"/>
                    <w:jc w:val="both"/>
                    <w:rPr>
                      <w:color w:val="000000" w:themeColor="text1"/>
                    </w:rPr>
                  </w:pPr>
                  <w:r w:rsidRPr="009828BA">
                    <w:rPr>
                      <w:color w:val="000000" w:themeColor="text1"/>
                    </w:rPr>
                    <w:t>Clinical apprenticeship (level 3)</w:t>
                  </w:r>
                </w:p>
              </w:tc>
              <w:tc>
                <w:tcPr>
                  <w:tcW w:w="1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37989E" w14:textId="77777777" w:rsidR="00995FCD" w:rsidRPr="009828BA" w:rsidRDefault="00995FCD" w:rsidP="0073548B">
                  <w:pPr>
                    <w:spacing w:line="276" w:lineRule="auto"/>
                    <w:jc w:val="center"/>
                    <w:rPr>
                      <w:color w:val="000000" w:themeColor="text1"/>
                    </w:rPr>
                  </w:pPr>
                  <w:r w:rsidRPr="009828BA">
                    <w:rPr>
                      <w:color w:val="000000" w:themeColor="text1"/>
                    </w:rPr>
                    <w:t>17</w:t>
                  </w:r>
                </w:p>
              </w:tc>
            </w:tr>
            <w:tr w:rsidR="00995FCD" w:rsidRPr="009828BA" w14:paraId="6C94E8BF" w14:textId="77777777" w:rsidTr="005B399C">
              <w:tc>
                <w:tcPr>
                  <w:tcW w:w="5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87FEB6" w14:textId="77777777" w:rsidR="00995FCD" w:rsidRPr="009828BA" w:rsidRDefault="00995FCD" w:rsidP="0073548B">
                  <w:pPr>
                    <w:spacing w:line="276" w:lineRule="auto"/>
                    <w:jc w:val="both"/>
                    <w:rPr>
                      <w:color w:val="000000" w:themeColor="text1"/>
                    </w:rPr>
                  </w:pPr>
                  <w:r w:rsidRPr="009828BA">
                    <w:rPr>
                      <w:color w:val="000000" w:themeColor="text1"/>
                    </w:rPr>
                    <w:t>Clinical apprenticeship (level 2)</w:t>
                  </w:r>
                </w:p>
              </w:tc>
              <w:tc>
                <w:tcPr>
                  <w:tcW w:w="1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434AAE" w14:textId="77777777" w:rsidR="00995FCD" w:rsidRPr="009828BA" w:rsidRDefault="00995FCD" w:rsidP="0073548B">
                  <w:pPr>
                    <w:spacing w:line="276" w:lineRule="auto"/>
                    <w:jc w:val="center"/>
                    <w:rPr>
                      <w:color w:val="000000" w:themeColor="text1"/>
                    </w:rPr>
                  </w:pPr>
                  <w:r w:rsidRPr="009828BA">
                    <w:rPr>
                      <w:color w:val="000000" w:themeColor="text1"/>
                    </w:rPr>
                    <w:t>16</w:t>
                  </w:r>
                </w:p>
              </w:tc>
            </w:tr>
            <w:tr w:rsidR="00995FCD" w:rsidRPr="009828BA" w14:paraId="425D980E" w14:textId="77777777" w:rsidTr="005B399C">
              <w:tc>
                <w:tcPr>
                  <w:tcW w:w="5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B1EB30" w14:textId="77777777" w:rsidR="00995FCD" w:rsidRPr="009828BA" w:rsidRDefault="00995FCD" w:rsidP="0073548B">
                  <w:pPr>
                    <w:spacing w:line="276" w:lineRule="auto"/>
                    <w:jc w:val="both"/>
                    <w:rPr>
                      <w:color w:val="000000" w:themeColor="text1"/>
                    </w:rPr>
                  </w:pPr>
                  <w:r w:rsidRPr="009828BA">
                    <w:rPr>
                      <w:color w:val="000000" w:themeColor="text1"/>
                    </w:rPr>
                    <w:t xml:space="preserve">Foundation Degree </w:t>
                  </w:r>
                </w:p>
              </w:tc>
              <w:tc>
                <w:tcPr>
                  <w:tcW w:w="1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985764" w14:textId="77777777" w:rsidR="00995FCD" w:rsidRPr="009828BA" w:rsidRDefault="00995FCD" w:rsidP="0073548B">
                  <w:pPr>
                    <w:spacing w:line="276" w:lineRule="auto"/>
                    <w:jc w:val="center"/>
                    <w:rPr>
                      <w:color w:val="000000" w:themeColor="text1"/>
                    </w:rPr>
                  </w:pPr>
                  <w:r w:rsidRPr="009828BA">
                    <w:rPr>
                      <w:color w:val="000000" w:themeColor="text1"/>
                    </w:rPr>
                    <w:t>9</w:t>
                  </w:r>
                </w:p>
              </w:tc>
            </w:tr>
            <w:tr w:rsidR="00995FCD" w:rsidRPr="009828BA" w14:paraId="791E7674" w14:textId="77777777" w:rsidTr="005B399C">
              <w:tc>
                <w:tcPr>
                  <w:tcW w:w="5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9F2D53" w14:textId="77777777" w:rsidR="00995FCD" w:rsidRPr="009828BA" w:rsidRDefault="00995FCD" w:rsidP="0073548B">
                  <w:pPr>
                    <w:spacing w:line="276" w:lineRule="auto"/>
                    <w:jc w:val="both"/>
                    <w:rPr>
                      <w:color w:val="000000" w:themeColor="text1"/>
                    </w:rPr>
                  </w:pPr>
                  <w:r w:rsidRPr="009828BA">
                    <w:rPr>
                      <w:color w:val="000000" w:themeColor="text1"/>
                    </w:rPr>
                    <w:t>Clinical apprenticeships (level 5)</w:t>
                  </w:r>
                </w:p>
              </w:tc>
              <w:tc>
                <w:tcPr>
                  <w:tcW w:w="1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9A93A2" w14:textId="77777777" w:rsidR="00995FCD" w:rsidRPr="009828BA" w:rsidRDefault="00995FCD" w:rsidP="0073548B">
                  <w:pPr>
                    <w:spacing w:line="276" w:lineRule="auto"/>
                    <w:jc w:val="center"/>
                    <w:rPr>
                      <w:color w:val="000000" w:themeColor="text1"/>
                    </w:rPr>
                  </w:pPr>
                  <w:r w:rsidRPr="009828BA">
                    <w:rPr>
                      <w:color w:val="000000" w:themeColor="text1"/>
                    </w:rPr>
                    <w:t>3</w:t>
                  </w:r>
                </w:p>
              </w:tc>
            </w:tr>
            <w:tr w:rsidR="00995FCD" w:rsidRPr="009828BA" w14:paraId="3A1B1B6C" w14:textId="77777777" w:rsidTr="005B399C">
              <w:tc>
                <w:tcPr>
                  <w:tcW w:w="5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B340B8" w14:textId="77777777" w:rsidR="00995FCD" w:rsidRPr="009828BA" w:rsidRDefault="00995FCD" w:rsidP="0073548B">
                  <w:pPr>
                    <w:spacing w:line="276" w:lineRule="auto"/>
                    <w:jc w:val="both"/>
                    <w:rPr>
                      <w:color w:val="000000" w:themeColor="text1"/>
                    </w:rPr>
                  </w:pPr>
                  <w:r w:rsidRPr="009828BA">
                    <w:rPr>
                      <w:color w:val="000000" w:themeColor="text1"/>
                    </w:rPr>
                    <w:t>Degree Apprenticeship</w:t>
                  </w:r>
                </w:p>
              </w:tc>
              <w:tc>
                <w:tcPr>
                  <w:tcW w:w="1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C6A0FF" w14:textId="77777777" w:rsidR="00995FCD" w:rsidRPr="009828BA" w:rsidRDefault="00995FCD" w:rsidP="0073548B">
                  <w:pPr>
                    <w:spacing w:line="276" w:lineRule="auto"/>
                    <w:jc w:val="center"/>
                    <w:rPr>
                      <w:color w:val="000000" w:themeColor="text1"/>
                    </w:rPr>
                  </w:pPr>
                  <w:r w:rsidRPr="009828BA">
                    <w:rPr>
                      <w:color w:val="000000" w:themeColor="text1"/>
                    </w:rPr>
                    <w:t>3</w:t>
                  </w:r>
                </w:p>
              </w:tc>
            </w:tr>
            <w:tr w:rsidR="00995FCD" w:rsidRPr="009828BA" w14:paraId="445E7501" w14:textId="77777777" w:rsidTr="005B399C">
              <w:tc>
                <w:tcPr>
                  <w:tcW w:w="5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F7CE55" w14:textId="77777777" w:rsidR="00995FCD" w:rsidRPr="009828BA" w:rsidRDefault="00995FCD" w:rsidP="0073548B">
                  <w:pPr>
                    <w:spacing w:line="276" w:lineRule="auto"/>
                    <w:jc w:val="both"/>
                    <w:rPr>
                      <w:color w:val="000000" w:themeColor="text1"/>
                    </w:rPr>
                  </w:pPr>
                  <w:r w:rsidRPr="009828BA">
                    <w:rPr>
                      <w:color w:val="000000" w:themeColor="text1"/>
                    </w:rPr>
                    <w:t>Higher Development Award</w:t>
                  </w:r>
                </w:p>
              </w:tc>
              <w:tc>
                <w:tcPr>
                  <w:tcW w:w="1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B37364" w14:textId="77777777" w:rsidR="00995FCD" w:rsidRPr="009828BA" w:rsidRDefault="00995FCD" w:rsidP="0073548B">
                  <w:pPr>
                    <w:spacing w:line="276" w:lineRule="auto"/>
                    <w:jc w:val="center"/>
                    <w:rPr>
                      <w:color w:val="000000" w:themeColor="text1"/>
                    </w:rPr>
                  </w:pPr>
                  <w:r w:rsidRPr="009828BA">
                    <w:rPr>
                      <w:color w:val="000000" w:themeColor="text1"/>
                    </w:rPr>
                    <w:t>3</w:t>
                  </w:r>
                </w:p>
              </w:tc>
            </w:tr>
            <w:tr w:rsidR="00995FCD" w:rsidRPr="009828BA" w14:paraId="3D78F8D5" w14:textId="77777777" w:rsidTr="005B399C">
              <w:tc>
                <w:tcPr>
                  <w:tcW w:w="5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BB919C" w14:textId="77777777" w:rsidR="00995FCD" w:rsidRPr="009828BA" w:rsidRDefault="00995FCD" w:rsidP="0073548B">
                  <w:pPr>
                    <w:spacing w:line="276" w:lineRule="auto"/>
                    <w:jc w:val="both"/>
                    <w:rPr>
                      <w:color w:val="000000" w:themeColor="text1"/>
                    </w:rPr>
                  </w:pPr>
                  <w:r w:rsidRPr="009828BA">
                    <w:rPr>
                      <w:color w:val="000000" w:themeColor="text1"/>
                    </w:rPr>
                    <w:t>Clinical apprenticeship (level 4)</w:t>
                  </w:r>
                </w:p>
              </w:tc>
              <w:tc>
                <w:tcPr>
                  <w:tcW w:w="1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CDFD3E" w14:textId="77777777" w:rsidR="00995FCD" w:rsidRPr="009828BA" w:rsidRDefault="00995FCD" w:rsidP="0073548B">
                  <w:pPr>
                    <w:spacing w:line="276" w:lineRule="auto"/>
                    <w:jc w:val="center"/>
                    <w:rPr>
                      <w:color w:val="000000" w:themeColor="text1"/>
                    </w:rPr>
                  </w:pPr>
                  <w:r w:rsidRPr="009828BA">
                    <w:rPr>
                      <w:color w:val="000000" w:themeColor="text1"/>
                    </w:rPr>
                    <w:t>1</w:t>
                  </w:r>
                </w:p>
              </w:tc>
            </w:tr>
            <w:tr w:rsidR="00995FCD" w:rsidRPr="009828BA" w14:paraId="73F44EDB" w14:textId="77777777" w:rsidTr="005B399C">
              <w:tc>
                <w:tcPr>
                  <w:tcW w:w="5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EEDDE4" w14:textId="77777777" w:rsidR="00995FCD" w:rsidRPr="009828BA" w:rsidRDefault="00995FCD" w:rsidP="0073548B">
                  <w:pPr>
                    <w:spacing w:line="276" w:lineRule="auto"/>
                    <w:jc w:val="both"/>
                    <w:rPr>
                      <w:color w:val="000000" w:themeColor="text1"/>
                    </w:rPr>
                  </w:pPr>
                  <w:r w:rsidRPr="009828BA">
                    <w:rPr>
                      <w:color w:val="000000" w:themeColor="text1"/>
                    </w:rPr>
                    <w:t xml:space="preserve">Non clinical apprenticeship </w:t>
                  </w:r>
                </w:p>
              </w:tc>
              <w:tc>
                <w:tcPr>
                  <w:tcW w:w="1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C35DDA" w14:textId="77777777" w:rsidR="00995FCD" w:rsidRPr="009828BA" w:rsidRDefault="00995FCD" w:rsidP="0073548B">
                  <w:pPr>
                    <w:spacing w:line="276" w:lineRule="auto"/>
                    <w:jc w:val="center"/>
                    <w:rPr>
                      <w:color w:val="000000" w:themeColor="text1"/>
                    </w:rPr>
                  </w:pPr>
                  <w:r w:rsidRPr="009828BA">
                    <w:rPr>
                      <w:color w:val="000000" w:themeColor="text1"/>
                    </w:rPr>
                    <w:t>1</w:t>
                  </w:r>
                </w:p>
              </w:tc>
            </w:tr>
            <w:tr w:rsidR="00995FCD" w:rsidRPr="009828BA" w14:paraId="589F1BF3" w14:textId="77777777" w:rsidTr="005B399C">
              <w:tc>
                <w:tcPr>
                  <w:tcW w:w="5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821F84" w14:textId="59A6A9AA" w:rsidR="00995FCD" w:rsidRPr="009828BA" w:rsidRDefault="00995FCD" w:rsidP="0073548B">
                  <w:pPr>
                    <w:spacing w:line="276" w:lineRule="auto"/>
                    <w:jc w:val="both"/>
                    <w:rPr>
                      <w:color w:val="000000" w:themeColor="text1"/>
                    </w:rPr>
                  </w:pPr>
                  <w:r w:rsidRPr="009828BA">
                    <w:rPr>
                      <w:color w:val="000000" w:themeColor="text1"/>
                    </w:rPr>
                    <w:t xml:space="preserve">Have not accessed </w:t>
                  </w:r>
                  <w:r w:rsidR="00157DE1">
                    <w:rPr>
                      <w:color w:val="000000" w:themeColor="text1"/>
                    </w:rPr>
                    <w:t xml:space="preserve">any </w:t>
                  </w:r>
                  <w:r w:rsidRPr="009828BA">
                    <w:rPr>
                      <w:color w:val="000000" w:themeColor="text1"/>
                    </w:rPr>
                    <w:t>formal learning</w:t>
                  </w:r>
                </w:p>
              </w:tc>
              <w:tc>
                <w:tcPr>
                  <w:tcW w:w="1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0003D0" w14:textId="77777777" w:rsidR="00995FCD" w:rsidRPr="009828BA" w:rsidRDefault="00995FCD" w:rsidP="0073548B">
                  <w:pPr>
                    <w:spacing w:line="276" w:lineRule="auto"/>
                    <w:jc w:val="center"/>
                    <w:rPr>
                      <w:color w:val="000000" w:themeColor="text1"/>
                    </w:rPr>
                  </w:pPr>
                  <w:r w:rsidRPr="009828BA">
                    <w:rPr>
                      <w:color w:val="000000" w:themeColor="text1"/>
                    </w:rPr>
                    <w:t>13</w:t>
                  </w:r>
                </w:p>
              </w:tc>
            </w:tr>
          </w:tbl>
          <w:p w14:paraId="3F45C372" w14:textId="77777777" w:rsidR="00995FCD" w:rsidRPr="009828BA" w:rsidRDefault="00995FCD" w:rsidP="0073548B">
            <w:pPr>
              <w:spacing w:line="276" w:lineRule="auto"/>
              <w:jc w:val="both"/>
              <w:rPr>
                <w:color w:val="000000" w:themeColor="text1"/>
              </w:rPr>
            </w:pPr>
          </w:p>
        </w:tc>
      </w:tr>
    </w:tbl>
    <w:p w14:paraId="127C89C5" w14:textId="77777777" w:rsidR="00995FCD" w:rsidRPr="009828BA" w:rsidRDefault="00995FCD" w:rsidP="00995FCD">
      <w:pPr>
        <w:spacing w:line="276" w:lineRule="auto"/>
        <w:jc w:val="both"/>
      </w:pPr>
    </w:p>
    <w:p w14:paraId="48284306" w14:textId="3DFDF73F" w:rsidR="00C24181" w:rsidRPr="009828BA" w:rsidRDefault="00CA4CDC" w:rsidP="008E1C2F">
      <w:pPr>
        <w:spacing w:line="276" w:lineRule="auto"/>
        <w:jc w:val="both"/>
      </w:pPr>
      <w:r>
        <w:t>S</w:t>
      </w:r>
      <w:r w:rsidR="00C24181" w:rsidRPr="0092196C">
        <w:t xml:space="preserve">upport </w:t>
      </w:r>
      <w:r>
        <w:t>staff</w:t>
      </w:r>
      <w:r w:rsidR="00C24181" w:rsidRPr="0092196C">
        <w:t xml:space="preserve"> are </w:t>
      </w:r>
      <w:r>
        <w:t xml:space="preserve">career </w:t>
      </w:r>
      <w:r w:rsidR="00C24181" w:rsidRPr="0092196C">
        <w:t>aspirant</w:t>
      </w:r>
      <w:r w:rsidR="008E1C2F" w:rsidRPr="0092196C">
        <w:t xml:space="preserve"> but </w:t>
      </w:r>
      <w:r>
        <w:t>e</w:t>
      </w:r>
      <w:r w:rsidRPr="0092196C">
        <w:t>xperience</w:t>
      </w:r>
      <w:r w:rsidR="008E1C2F" w:rsidRPr="0092196C">
        <w:t xml:space="preserve"> barriers to career progression</w:t>
      </w:r>
      <w:r w:rsidR="00C24181" w:rsidRPr="0092196C">
        <w:t>.</w:t>
      </w:r>
      <w:r w:rsidR="00C24181" w:rsidRPr="009828BA">
        <w:rPr>
          <w:b/>
          <w:bCs/>
        </w:rPr>
        <w:t xml:space="preserve"> </w:t>
      </w:r>
      <w:r w:rsidR="00C24181" w:rsidRPr="009828BA">
        <w:t xml:space="preserve">Two thirds </w:t>
      </w:r>
      <w:r w:rsidR="00995FCD" w:rsidRPr="009828BA">
        <w:t xml:space="preserve">(66%) reported that they </w:t>
      </w:r>
      <w:r w:rsidR="00C24181" w:rsidRPr="009828BA">
        <w:t>would like more opportunities to progress their careers</w:t>
      </w:r>
      <w:r w:rsidR="00995FCD" w:rsidRPr="009828BA">
        <w:t>, with the same proportion (66%)</w:t>
      </w:r>
      <w:r w:rsidR="008E1C2F" w:rsidRPr="009828BA">
        <w:t xml:space="preserve"> wish</w:t>
      </w:r>
      <w:r w:rsidR="00995FCD" w:rsidRPr="009828BA">
        <w:t>ing</w:t>
      </w:r>
      <w:r w:rsidR="008E1C2F" w:rsidRPr="009828BA">
        <w:t xml:space="preserve"> to remain working </w:t>
      </w:r>
      <w:r>
        <w:t xml:space="preserve">in </w:t>
      </w:r>
      <w:r w:rsidR="008E1C2F" w:rsidRPr="009828BA">
        <w:t xml:space="preserve">a support </w:t>
      </w:r>
      <w:r>
        <w:t>role</w:t>
      </w:r>
      <w:r w:rsidR="004A23A6">
        <w:t xml:space="preserve"> - </w:t>
      </w:r>
      <w:r w:rsidR="008E1C2F" w:rsidRPr="009828BA">
        <w:t xml:space="preserve">although 47% </w:t>
      </w:r>
      <w:r w:rsidR="00995FCD" w:rsidRPr="009828BA">
        <w:t>of those wished</w:t>
      </w:r>
      <w:r w:rsidR="008E1C2F" w:rsidRPr="009828BA">
        <w:t xml:space="preserve"> to work in a different </w:t>
      </w:r>
      <w:r>
        <w:t>occupation to their current one</w:t>
      </w:r>
      <w:r w:rsidR="008E1C2F" w:rsidRPr="009828BA">
        <w:t xml:space="preserve">. Less than half (45%) agreed that they had sufficient information to plan their career development and 46% reported that they were frustrated </w:t>
      </w:r>
      <w:r w:rsidR="0092196C">
        <w:t xml:space="preserve">because </w:t>
      </w:r>
      <w:r w:rsidR="008E1C2F" w:rsidRPr="009828BA">
        <w:t xml:space="preserve">they lacked opportunities to develop. Only 37% agreed that their manager helped them </w:t>
      </w:r>
      <w:r w:rsidR="0092196C">
        <w:t>to develop their career</w:t>
      </w:r>
      <w:r w:rsidR="008E1C2F" w:rsidRPr="009828BA">
        <w:t xml:space="preserve">. </w:t>
      </w:r>
    </w:p>
    <w:p w14:paraId="0D49827E" w14:textId="77777777" w:rsidR="003D4FBF" w:rsidRPr="009828BA" w:rsidRDefault="003D4FBF" w:rsidP="003D4FBF">
      <w:pPr>
        <w:spacing w:line="276" w:lineRule="auto"/>
        <w:jc w:val="both"/>
      </w:pPr>
    </w:p>
    <w:p w14:paraId="15DCBE78" w14:textId="395DC9F7" w:rsidR="00506594" w:rsidRPr="009828BA" w:rsidRDefault="00C374C9" w:rsidP="008E1C2F">
      <w:pPr>
        <w:spacing w:line="276" w:lineRule="auto"/>
        <w:jc w:val="both"/>
      </w:pPr>
      <w:r>
        <w:t>A</w:t>
      </w:r>
      <w:r w:rsidR="00506594" w:rsidRPr="0092196C">
        <w:t xml:space="preserve">ppraisals and Personal Development Plans (PDPs) </w:t>
      </w:r>
      <w:r w:rsidR="00157DE1">
        <w:t>were</w:t>
      </w:r>
      <w:r w:rsidR="000A33E6" w:rsidRPr="0092196C">
        <w:t xml:space="preserve"> not always </w:t>
      </w:r>
      <w:r>
        <w:t xml:space="preserve">perceived as </w:t>
      </w:r>
      <w:r w:rsidR="00157DE1">
        <w:t xml:space="preserve">being </w:t>
      </w:r>
      <w:r w:rsidR="000A33E6" w:rsidRPr="0092196C">
        <w:t>effective</w:t>
      </w:r>
      <w:r w:rsidR="0092196C">
        <w:t xml:space="preserve"> </w:t>
      </w:r>
      <w:r>
        <w:t xml:space="preserve">by </w:t>
      </w:r>
      <w:r w:rsidR="0092196C">
        <w:t>support staff</w:t>
      </w:r>
      <w:r w:rsidR="00506594" w:rsidRPr="0092196C">
        <w:t>.</w:t>
      </w:r>
      <w:r w:rsidR="00506594" w:rsidRPr="009828BA">
        <w:rPr>
          <w:rFonts w:cstheme="majorHAnsi"/>
          <w:color w:val="000000" w:themeColor="text1"/>
        </w:rPr>
        <w:t xml:space="preserve"> Whilst most (80%) </w:t>
      </w:r>
      <w:r w:rsidR="000A33E6" w:rsidRPr="009828BA">
        <w:rPr>
          <w:rFonts w:cstheme="majorHAnsi"/>
          <w:color w:val="000000" w:themeColor="text1"/>
        </w:rPr>
        <w:t xml:space="preserve">survey respondents </w:t>
      </w:r>
      <w:r w:rsidR="00506594" w:rsidRPr="009828BA">
        <w:rPr>
          <w:rFonts w:cstheme="majorHAnsi"/>
          <w:color w:val="000000" w:themeColor="text1"/>
        </w:rPr>
        <w:t>ha</w:t>
      </w:r>
      <w:r w:rsidR="0092196C">
        <w:rPr>
          <w:rFonts w:cstheme="majorHAnsi"/>
          <w:color w:val="000000" w:themeColor="text1"/>
        </w:rPr>
        <w:t>d participated in</w:t>
      </w:r>
      <w:r w:rsidR="00506594" w:rsidRPr="009828BA">
        <w:rPr>
          <w:rFonts w:cstheme="majorHAnsi"/>
          <w:color w:val="000000" w:themeColor="text1"/>
        </w:rPr>
        <w:t xml:space="preserve"> an appraisal </w:t>
      </w:r>
      <w:r w:rsidR="00157DE1">
        <w:rPr>
          <w:rFonts w:cstheme="majorHAnsi"/>
          <w:color w:val="000000" w:themeColor="text1"/>
        </w:rPr>
        <w:t>during</w:t>
      </w:r>
      <w:r w:rsidR="00506594" w:rsidRPr="009828BA">
        <w:rPr>
          <w:rFonts w:cstheme="majorHAnsi"/>
          <w:color w:val="000000" w:themeColor="text1"/>
        </w:rPr>
        <w:t xml:space="preserve"> the previous year, only 32% </w:t>
      </w:r>
      <w:r>
        <w:rPr>
          <w:rFonts w:cstheme="majorHAnsi"/>
          <w:color w:val="000000" w:themeColor="text1"/>
        </w:rPr>
        <w:t xml:space="preserve">of them </w:t>
      </w:r>
      <w:r w:rsidR="00506594" w:rsidRPr="009828BA">
        <w:rPr>
          <w:rFonts w:cstheme="majorHAnsi"/>
          <w:color w:val="000000" w:themeColor="text1"/>
        </w:rPr>
        <w:t xml:space="preserve">felt that it had been “helpful”. Just 49% </w:t>
      </w:r>
      <w:r w:rsidR="0092196C">
        <w:rPr>
          <w:rFonts w:cstheme="majorHAnsi"/>
          <w:color w:val="000000" w:themeColor="text1"/>
        </w:rPr>
        <w:t xml:space="preserve">of those who had </w:t>
      </w:r>
      <w:r>
        <w:rPr>
          <w:rFonts w:cstheme="majorHAnsi"/>
          <w:color w:val="000000" w:themeColor="text1"/>
        </w:rPr>
        <w:t xml:space="preserve">undertaken </w:t>
      </w:r>
      <w:r w:rsidR="0092196C">
        <w:rPr>
          <w:rFonts w:cstheme="majorHAnsi"/>
          <w:color w:val="000000" w:themeColor="text1"/>
        </w:rPr>
        <w:t>an appraisal also h</w:t>
      </w:r>
      <w:r w:rsidR="00506594" w:rsidRPr="009828BA">
        <w:rPr>
          <w:rFonts w:cstheme="majorHAnsi"/>
          <w:color w:val="000000" w:themeColor="text1"/>
        </w:rPr>
        <w:t>ad a PDP</w:t>
      </w:r>
      <w:r>
        <w:rPr>
          <w:rFonts w:cstheme="majorHAnsi"/>
          <w:color w:val="000000" w:themeColor="text1"/>
        </w:rPr>
        <w:t>,</w:t>
      </w:r>
      <w:r w:rsidR="00506594" w:rsidRPr="009828BA">
        <w:rPr>
          <w:rFonts w:cstheme="majorHAnsi"/>
          <w:color w:val="000000" w:themeColor="text1"/>
        </w:rPr>
        <w:t xml:space="preserve"> meanin</w:t>
      </w:r>
      <w:r w:rsidR="0092196C">
        <w:rPr>
          <w:rFonts w:cstheme="majorHAnsi"/>
          <w:color w:val="000000" w:themeColor="text1"/>
        </w:rPr>
        <w:t>g</w:t>
      </w:r>
      <w:r>
        <w:rPr>
          <w:rFonts w:cstheme="majorHAnsi"/>
          <w:color w:val="000000" w:themeColor="text1"/>
        </w:rPr>
        <w:t xml:space="preserve"> that</w:t>
      </w:r>
      <w:r w:rsidR="0092196C">
        <w:rPr>
          <w:rFonts w:cstheme="majorHAnsi"/>
          <w:color w:val="000000" w:themeColor="text1"/>
        </w:rPr>
        <w:t xml:space="preserve"> half of</w:t>
      </w:r>
      <w:r w:rsidR="00506594" w:rsidRPr="009828BA">
        <w:rPr>
          <w:rFonts w:cstheme="majorHAnsi"/>
          <w:color w:val="000000" w:themeColor="text1"/>
        </w:rPr>
        <w:t xml:space="preserve"> appraisals did not result in a development plan</w:t>
      </w:r>
      <w:r w:rsidR="00157DE1">
        <w:rPr>
          <w:rFonts w:cstheme="majorHAnsi"/>
          <w:color w:val="000000" w:themeColor="text1"/>
        </w:rPr>
        <w:t xml:space="preserve"> for support workers</w:t>
      </w:r>
      <w:r w:rsidR="0092196C">
        <w:rPr>
          <w:rFonts w:cstheme="majorHAnsi"/>
          <w:color w:val="000000" w:themeColor="text1"/>
        </w:rPr>
        <w:t xml:space="preserve">. Of those that had agreed a PDP </w:t>
      </w:r>
      <w:r w:rsidR="00506594" w:rsidRPr="009828BA">
        <w:rPr>
          <w:rFonts w:cstheme="majorHAnsi"/>
          <w:color w:val="000000" w:themeColor="text1"/>
        </w:rPr>
        <w:t>only 38% fe</w:t>
      </w:r>
      <w:r>
        <w:rPr>
          <w:rFonts w:cstheme="majorHAnsi"/>
          <w:color w:val="000000" w:themeColor="text1"/>
        </w:rPr>
        <w:t>lt that it</w:t>
      </w:r>
      <w:r w:rsidR="00506594" w:rsidRPr="009828BA">
        <w:rPr>
          <w:rFonts w:cstheme="majorHAnsi"/>
          <w:color w:val="000000" w:themeColor="text1"/>
        </w:rPr>
        <w:t xml:space="preserve"> was “helpful”.</w:t>
      </w:r>
    </w:p>
    <w:p w14:paraId="5ADC9138" w14:textId="77777777" w:rsidR="003D4FBF" w:rsidRPr="0092196C" w:rsidRDefault="003D4FBF" w:rsidP="003D4FBF">
      <w:pPr>
        <w:spacing w:line="276" w:lineRule="auto"/>
        <w:jc w:val="both"/>
        <w:rPr>
          <w:sz w:val="10"/>
          <w:szCs w:val="10"/>
        </w:rPr>
      </w:pPr>
    </w:p>
    <w:p w14:paraId="6909730D" w14:textId="063C0201" w:rsidR="00850DF8" w:rsidRPr="00C374C9" w:rsidRDefault="0092196C" w:rsidP="00C374C9">
      <w:pPr>
        <w:pStyle w:val="Heading2"/>
        <w:rPr>
          <w:b/>
          <w:bCs/>
          <w:color w:val="80340D" w:themeColor="accent2" w:themeShade="80"/>
        </w:rPr>
      </w:pPr>
      <w:bookmarkStart w:id="8" w:name="_Toc168650489"/>
      <w:r w:rsidRPr="00C374C9">
        <w:rPr>
          <w:b/>
          <w:bCs/>
          <w:color w:val="80340D" w:themeColor="accent2" w:themeShade="80"/>
        </w:rPr>
        <w:t>Grading and p</w:t>
      </w:r>
      <w:r w:rsidR="00850DF8" w:rsidRPr="00C374C9">
        <w:rPr>
          <w:b/>
          <w:bCs/>
          <w:color w:val="80340D" w:themeColor="accent2" w:themeShade="80"/>
        </w:rPr>
        <w:t>ay</w:t>
      </w:r>
      <w:bookmarkEnd w:id="8"/>
    </w:p>
    <w:p w14:paraId="52B69D71" w14:textId="77777777" w:rsidR="003D4FBF" w:rsidRPr="0092196C" w:rsidRDefault="003D4FBF" w:rsidP="003D4FBF">
      <w:pPr>
        <w:spacing w:line="276" w:lineRule="auto"/>
        <w:jc w:val="both"/>
        <w:rPr>
          <w:sz w:val="10"/>
          <w:szCs w:val="10"/>
        </w:rPr>
      </w:pPr>
    </w:p>
    <w:p w14:paraId="2451EE75" w14:textId="60215185" w:rsidR="00B559F9" w:rsidRPr="009828BA" w:rsidRDefault="00157DE1" w:rsidP="008E1C2F">
      <w:pPr>
        <w:spacing w:line="276" w:lineRule="auto"/>
        <w:jc w:val="both"/>
      </w:pPr>
      <w:r>
        <w:t>S</w:t>
      </w:r>
      <w:r w:rsidR="00C24181" w:rsidRPr="0092196C">
        <w:t>upport staff</w:t>
      </w:r>
      <w:r w:rsidR="0092196C">
        <w:t xml:space="preserve"> </w:t>
      </w:r>
      <w:r>
        <w:t xml:space="preserve">felt </w:t>
      </w:r>
      <w:r w:rsidR="0092196C">
        <w:t>strongly that they were</w:t>
      </w:r>
      <w:r w:rsidR="00B559F9" w:rsidRPr="0092196C">
        <w:t xml:space="preserve"> under-paid for the work they d</w:t>
      </w:r>
      <w:r w:rsidR="0092196C">
        <w:t>id</w:t>
      </w:r>
      <w:r w:rsidR="00B559F9" w:rsidRPr="009828BA">
        <w:rPr>
          <w:b/>
          <w:bCs/>
        </w:rPr>
        <w:t xml:space="preserve">. </w:t>
      </w:r>
      <w:r w:rsidR="00C24181" w:rsidRPr="009828BA">
        <w:t>J</w:t>
      </w:r>
      <w:r w:rsidR="00B559F9" w:rsidRPr="009828BA">
        <w:t xml:space="preserve">ust 26% </w:t>
      </w:r>
      <w:r>
        <w:t xml:space="preserve">believed </w:t>
      </w:r>
      <w:r w:rsidR="00B559F9" w:rsidRPr="009828BA">
        <w:t xml:space="preserve">that they were fairly banded </w:t>
      </w:r>
      <w:r w:rsidR="0092196C">
        <w:t>(graded)</w:t>
      </w:r>
      <w:r w:rsidR="00B559F9" w:rsidRPr="009828BA">
        <w:t>.</w:t>
      </w:r>
      <w:r w:rsidR="00995FCD" w:rsidRPr="009828BA">
        <w:t xml:space="preserve"> </w:t>
      </w:r>
      <w:r w:rsidR="0092196C">
        <w:t>Dissatisfaction about l</w:t>
      </w:r>
      <w:r w:rsidR="00995FCD" w:rsidRPr="009828BA">
        <w:t>evels of pay was also the issue most frequently raised in the free text question</w:t>
      </w:r>
      <w:r w:rsidR="00D87B88">
        <w:t xml:space="preserve"> (below)</w:t>
      </w:r>
      <w:r w:rsidR="00995FCD" w:rsidRPr="009828BA">
        <w:t>.</w:t>
      </w:r>
    </w:p>
    <w:p w14:paraId="0F203914" w14:textId="77777777" w:rsidR="00850DF8" w:rsidRPr="001A17C3" w:rsidRDefault="00850DF8" w:rsidP="008E1C2F">
      <w:pPr>
        <w:spacing w:line="276" w:lineRule="auto"/>
        <w:jc w:val="both"/>
        <w:rPr>
          <w:sz w:val="10"/>
          <w:szCs w:val="10"/>
        </w:rPr>
      </w:pPr>
    </w:p>
    <w:p w14:paraId="7714E566" w14:textId="1825960F" w:rsidR="00850DF8" w:rsidRPr="00FE575D" w:rsidRDefault="00850DF8" w:rsidP="00FE575D">
      <w:pPr>
        <w:pStyle w:val="Heading2"/>
        <w:rPr>
          <w:b/>
          <w:bCs/>
          <w:color w:val="80340D" w:themeColor="accent2" w:themeShade="80"/>
        </w:rPr>
      </w:pPr>
      <w:bookmarkStart w:id="9" w:name="_Toc168650490"/>
      <w:r w:rsidRPr="00FE575D">
        <w:rPr>
          <w:b/>
          <w:bCs/>
          <w:color w:val="80340D" w:themeColor="accent2" w:themeShade="80"/>
        </w:rPr>
        <w:t xml:space="preserve">Scope of practice, </w:t>
      </w:r>
      <w:r w:rsidR="009828BA" w:rsidRPr="00FE575D">
        <w:rPr>
          <w:b/>
          <w:bCs/>
          <w:color w:val="80340D" w:themeColor="accent2" w:themeShade="80"/>
        </w:rPr>
        <w:t>delegation,</w:t>
      </w:r>
      <w:r w:rsidRPr="00FE575D">
        <w:rPr>
          <w:b/>
          <w:bCs/>
          <w:color w:val="80340D" w:themeColor="accent2" w:themeShade="80"/>
        </w:rPr>
        <w:t xml:space="preserve"> and supervision</w:t>
      </w:r>
      <w:bookmarkEnd w:id="9"/>
    </w:p>
    <w:p w14:paraId="0DC15AAF" w14:textId="77777777" w:rsidR="008E1C2F" w:rsidRPr="001A17C3" w:rsidRDefault="008E1C2F" w:rsidP="008E1C2F">
      <w:pPr>
        <w:spacing w:line="276" w:lineRule="auto"/>
        <w:jc w:val="both"/>
        <w:rPr>
          <w:sz w:val="10"/>
          <w:szCs w:val="10"/>
        </w:rPr>
      </w:pPr>
    </w:p>
    <w:p w14:paraId="735A539B" w14:textId="5F61E9AB" w:rsidR="008E1C2F" w:rsidRDefault="008E1C2F" w:rsidP="008E1C2F">
      <w:pPr>
        <w:spacing w:line="276" w:lineRule="auto"/>
        <w:jc w:val="both"/>
      </w:pPr>
      <w:r w:rsidRPr="001A17C3">
        <w:t>The</w:t>
      </w:r>
      <w:r w:rsidR="001A17C3">
        <w:t xml:space="preserve"> survey results suggest</w:t>
      </w:r>
      <w:r w:rsidR="00C374C9">
        <w:t>ed</w:t>
      </w:r>
      <w:r w:rsidR="001A17C3">
        <w:t xml:space="preserve"> that there </w:t>
      </w:r>
      <w:r w:rsidRPr="001A17C3">
        <w:t>is</w:t>
      </w:r>
      <w:r w:rsidR="004A23A6" w:rsidRPr="001A17C3">
        <w:t xml:space="preserve"> </w:t>
      </w:r>
      <w:r w:rsidR="00157DE1">
        <w:t xml:space="preserve">some </w:t>
      </w:r>
      <w:r w:rsidRPr="001A17C3">
        <w:t>clarity around scope of practice</w:t>
      </w:r>
      <w:r w:rsidR="004A23A6" w:rsidRPr="001A17C3">
        <w:t xml:space="preserve"> and delegation</w:t>
      </w:r>
      <w:r w:rsidR="001A17C3">
        <w:t xml:space="preserve"> </w:t>
      </w:r>
      <w:r w:rsidR="00157DE1">
        <w:t xml:space="preserve">of tasks </w:t>
      </w:r>
      <w:r w:rsidR="001A17C3">
        <w:t>as</w:t>
      </w:r>
      <w:r w:rsidR="001A17C3" w:rsidRPr="00C374C9">
        <w:t xml:space="preserve"> Table</w:t>
      </w:r>
      <w:r w:rsidRPr="009828BA">
        <w:t xml:space="preserve"> 1 </w:t>
      </w:r>
      <w:r w:rsidR="001A17C3">
        <w:t>shows.</w:t>
      </w:r>
    </w:p>
    <w:p w14:paraId="2F6C3000" w14:textId="77777777" w:rsidR="00DE791B" w:rsidRPr="009828BA" w:rsidRDefault="00DE791B" w:rsidP="008E1C2F">
      <w:pPr>
        <w:spacing w:line="276" w:lineRule="auto"/>
        <w:jc w:val="both"/>
      </w:pPr>
    </w:p>
    <w:p w14:paraId="05EE8184" w14:textId="7731D95A" w:rsidR="004119C4" w:rsidRPr="009828BA" w:rsidRDefault="00DE791B" w:rsidP="008E1C2F">
      <w:pPr>
        <w:spacing w:line="276" w:lineRule="auto"/>
        <w:jc w:val="both"/>
        <w:rPr>
          <w:b/>
          <w:bCs/>
          <w:color w:val="80340D" w:themeColor="accent2" w:themeShade="80"/>
        </w:rPr>
      </w:pPr>
      <w:r w:rsidRPr="009828BA">
        <w:rPr>
          <w:b/>
          <w:bCs/>
          <w:color w:val="80340D" w:themeColor="accent2" w:themeShade="80"/>
        </w:rPr>
        <w:t>Table 1: Scope of practice</w:t>
      </w:r>
    </w:p>
    <w:tbl>
      <w:tblPr>
        <w:tblStyle w:val="TableGrid"/>
        <w:tblW w:w="0" w:type="auto"/>
        <w:tblLook w:val="04A0" w:firstRow="1" w:lastRow="0" w:firstColumn="1" w:lastColumn="0" w:noHBand="0" w:noVBand="1"/>
      </w:tblPr>
      <w:tblGrid>
        <w:gridCol w:w="5382"/>
        <w:gridCol w:w="1984"/>
        <w:gridCol w:w="1650"/>
      </w:tblGrid>
      <w:tr w:rsidR="004119C4" w:rsidRPr="009828BA" w14:paraId="2BC34FB7" w14:textId="77777777" w:rsidTr="00EE6D8D">
        <w:tc>
          <w:tcPr>
            <w:tcW w:w="5382" w:type="dxa"/>
            <w:tcBorders>
              <w:left w:val="single" w:sz="4" w:space="0" w:color="FFFFFF"/>
              <w:right w:val="single" w:sz="4" w:space="0" w:color="FFFFFF"/>
            </w:tcBorders>
            <w:shd w:val="clear" w:color="auto" w:fill="auto"/>
          </w:tcPr>
          <w:p w14:paraId="1997A0D0" w14:textId="77777777" w:rsidR="004119C4" w:rsidRPr="009828BA" w:rsidRDefault="004119C4" w:rsidP="001A17C3">
            <w:pPr>
              <w:jc w:val="both"/>
              <w:rPr>
                <w:b/>
                <w:bCs/>
              </w:rPr>
            </w:pPr>
          </w:p>
          <w:p w14:paraId="74603055" w14:textId="77777777" w:rsidR="00D87B88" w:rsidRDefault="00D87B88" w:rsidP="001A17C3">
            <w:pPr>
              <w:jc w:val="both"/>
              <w:rPr>
                <w:b/>
                <w:bCs/>
              </w:rPr>
            </w:pPr>
          </w:p>
          <w:p w14:paraId="65F88984" w14:textId="3A5BF203" w:rsidR="004119C4" w:rsidRPr="009828BA" w:rsidRDefault="004119C4" w:rsidP="001A17C3">
            <w:pPr>
              <w:jc w:val="both"/>
              <w:rPr>
                <w:b/>
                <w:bCs/>
              </w:rPr>
            </w:pPr>
            <w:r w:rsidRPr="009828BA">
              <w:rPr>
                <w:b/>
                <w:bCs/>
              </w:rPr>
              <w:t>Statement</w:t>
            </w:r>
          </w:p>
        </w:tc>
        <w:tc>
          <w:tcPr>
            <w:tcW w:w="1984" w:type="dxa"/>
            <w:tcBorders>
              <w:left w:val="single" w:sz="4" w:space="0" w:color="FFFFFF"/>
              <w:right w:val="single" w:sz="4" w:space="0" w:color="FFFFFF"/>
            </w:tcBorders>
          </w:tcPr>
          <w:p w14:paraId="075134E1" w14:textId="5ABE2615" w:rsidR="004119C4" w:rsidRPr="009828BA" w:rsidRDefault="004119C4" w:rsidP="001A17C3">
            <w:pPr>
              <w:jc w:val="center"/>
              <w:rPr>
                <w:b/>
                <w:bCs/>
              </w:rPr>
            </w:pPr>
            <w:r w:rsidRPr="009828BA">
              <w:rPr>
                <w:b/>
                <w:bCs/>
              </w:rPr>
              <w:t>Per cent Strongly</w:t>
            </w:r>
          </w:p>
          <w:p w14:paraId="0AC08345" w14:textId="6627B0FF" w:rsidR="004119C4" w:rsidRPr="009828BA" w:rsidRDefault="004119C4" w:rsidP="001A17C3">
            <w:pPr>
              <w:jc w:val="center"/>
              <w:rPr>
                <w:b/>
                <w:bCs/>
              </w:rPr>
            </w:pPr>
            <w:r w:rsidRPr="009828BA">
              <w:rPr>
                <w:b/>
                <w:bCs/>
              </w:rPr>
              <w:t>Agreeing</w:t>
            </w:r>
          </w:p>
        </w:tc>
        <w:tc>
          <w:tcPr>
            <w:tcW w:w="1650" w:type="dxa"/>
            <w:tcBorders>
              <w:left w:val="single" w:sz="4" w:space="0" w:color="FFFFFF"/>
              <w:right w:val="single" w:sz="4" w:space="0" w:color="FFFFFF"/>
            </w:tcBorders>
          </w:tcPr>
          <w:p w14:paraId="23ACE1B7" w14:textId="77777777" w:rsidR="00D87B88" w:rsidRDefault="00D87B88" w:rsidP="001A17C3">
            <w:pPr>
              <w:jc w:val="center"/>
              <w:rPr>
                <w:b/>
                <w:bCs/>
              </w:rPr>
            </w:pPr>
          </w:p>
          <w:p w14:paraId="095424F7" w14:textId="31D7177D" w:rsidR="004119C4" w:rsidRPr="009828BA" w:rsidRDefault="004119C4" w:rsidP="001A17C3">
            <w:pPr>
              <w:jc w:val="center"/>
              <w:rPr>
                <w:b/>
                <w:bCs/>
              </w:rPr>
            </w:pPr>
            <w:r w:rsidRPr="009828BA">
              <w:rPr>
                <w:b/>
                <w:bCs/>
              </w:rPr>
              <w:t>Per cent</w:t>
            </w:r>
          </w:p>
          <w:p w14:paraId="16789A47" w14:textId="08583689" w:rsidR="004119C4" w:rsidRPr="009828BA" w:rsidRDefault="004119C4" w:rsidP="001A17C3">
            <w:pPr>
              <w:jc w:val="center"/>
              <w:rPr>
                <w:b/>
                <w:bCs/>
              </w:rPr>
            </w:pPr>
            <w:r w:rsidRPr="009828BA">
              <w:rPr>
                <w:b/>
                <w:bCs/>
              </w:rPr>
              <w:t>Agreeing</w:t>
            </w:r>
          </w:p>
        </w:tc>
      </w:tr>
      <w:tr w:rsidR="004119C4" w:rsidRPr="009828BA" w14:paraId="6A691CB5" w14:textId="77777777" w:rsidTr="00DE791B">
        <w:tc>
          <w:tcPr>
            <w:tcW w:w="5382" w:type="dxa"/>
            <w:tcBorders>
              <w:left w:val="single" w:sz="4" w:space="0" w:color="FFFFFF"/>
              <w:bottom w:val="single" w:sz="4" w:space="0" w:color="FFFFFF"/>
              <w:right w:val="single" w:sz="4" w:space="0" w:color="FFFFFF"/>
            </w:tcBorders>
          </w:tcPr>
          <w:p w14:paraId="5682DB9D" w14:textId="77777777" w:rsidR="00D87B88" w:rsidRDefault="004119C4" w:rsidP="001A17C3">
            <w:r w:rsidRPr="009828BA">
              <w:t>I am clear about the tasks I can and cannot perform</w:t>
            </w:r>
          </w:p>
          <w:p w14:paraId="7ED5E29D" w14:textId="743A8172" w:rsidR="001A17C3" w:rsidRPr="009828BA" w:rsidRDefault="001A17C3" w:rsidP="001A17C3"/>
        </w:tc>
        <w:tc>
          <w:tcPr>
            <w:tcW w:w="1984" w:type="dxa"/>
            <w:tcBorders>
              <w:left w:val="single" w:sz="4" w:space="0" w:color="FFFFFF"/>
              <w:bottom w:val="single" w:sz="4" w:space="0" w:color="FFFFFF"/>
              <w:right w:val="single" w:sz="4" w:space="0" w:color="FFFFFF"/>
            </w:tcBorders>
          </w:tcPr>
          <w:p w14:paraId="6E6397A5" w14:textId="2C1D441C" w:rsidR="004119C4" w:rsidRPr="009828BA" w:rsidRDefault="004119C4" w:rsidP="001A17C3">
            <w:pPr>
              <w:jc w:val="center"/>
            </w:pPr>
            <w:r w:rsidRPr="009828BA">
              <w:t>37.2</w:t>
            </w:r>
          </w:p>
        </w:tc>
        <w:tc>
          <w:tcPr>
            <w:tcW w:w="1650" w:type="dxa"/>
            <w:tcBorders>
              <w:left w:val="single" w:sz="4" w:space="0" w:color="FFFFFF"/>
              <w:bottom w:val="single" w:sz="4" w:space="0" w:color="FFFFFF"/>
              <w:right w:val="single" w:sz="4" w:space="0" w:color="FFFFFF"/>
            </w:tcBorders>
          </w:tcPr>
          <w:p w14:paraId="7DBD8375" w14:textId="0C70ED10" w:rsidR="004119C4" w:rsidRPr="009828BA" w:rsidRDefault="004119C4" w:rsidP="001A17C3">
            <w:pPr>
              <w:jc w:val="center"/>
            </w:pPr>
            <w:r w:rsidRPr="009828BA">
              <w:t>41.1</w:t>
            </w:r>
          </w:p>
        </w:tc>
      </w:tr>
      <w:tr w:rsidR="004119C4" w:rsidRPr="009828BA" w14:paraId="0F33ADFD" w14:textId="77777777" w:rsidTr="001A17C3">
        <w:tc>
          <w:tcPr>
            <w:tcW w:w="5382" w:type="dxa"/>
            <w:tcBorders>
              <w:top w:val="single" w:sz="4" w:space="0" w:color="FFFFFF"/>
              <w:left w:val="single" w:sz="4" w:space="0" w:color="FFFFFF"/>
              <w:bottom w:val="single" w:sz="18" w:space="0" w:color="000000" w:themeColor="text1"/>
              <w:right w:val="single" w:sz="4" w:space="0" w:color="FFFFFF"/>
            </w:tcBorders>
          </w:tcPr>
          <w:p w14:paraId="5D7F39AC" w14:textId="4E66E285" w:rsidR="004119C4" w:rsidRPr="009828BA" w:rsidRDefault="004119C4" w:rsidP="001A17C3">
            <w:r w:rsidRPr="009828BA">
              <w:t>Registered staff are confident to delegate tasks to me</w:t>
            </w:r>
          </w:p>
        </w:tc>
        <w:tc>
          <w:tcPr>
            <w:tcW w:w="1984" w:type="dxa"/>
            <w:tcBorders>
              <w:top w:val="single" w:sz="4" w:space="0" w:color="FFFFFF"/>
              <w:left w:val="single" w:sz="4" w:space="0" w:color="FFFFFF"/>
              <w:bottom w:val="single" w:sz="18" w:space="0" w:color="000000" w:themeColor="text1"/>
              <w:right w:val="single" w:sz="4" w:space="0" w:color="FFFFFF"/>
            </w:tcBorders>
          </w:tcPr>
          <w:p w14:paraId="74D4673A" w14:textId="24C9C05B" w:rsidR="004119C4" w:rsidRPr="009828BA" w:rsidRDefault="004119C4" w:rsidP="001A17C3">
            <w:pPr>
              <w:jc w:val="center"/>
            </w:pPr>
            <w:r w:rsidRPr="009828BA">
              <w:t>38.6</w:t>
            </w:r>
          </w:p>
        </w:tc>
        <w:tc>
          <w:tcPr>
            <w:tcW w:w="1650" w:type="dxa"/>
            <w:tcBorders>
              <w:top w:val="single" w:sz="4" w:space="0" w:color="FFFFFF"/>
              <w:left w:val="single" w:sz="4" w:space="0" w:color="FFFFFF"/>
              <w:bottom w:val="single" w:sz="18" w:space="0" w:color="000000" w:themeColor="text1"/>
              <w:right w:val="single" w:sz="4" w:space="0" w:color="FFFFFF"/>
            </w:tcBorders>
          </w:tcPr>
          <w:p w14:paraId="138923EB" w14:textId="0E78C5B8" w:rsidR="004119C4" w:rsidRPr="009828BA" w:rsidRDefault="004119C4" w:rsidP="001A17C3">
            <w:pPr>
              <w:jc w:val="center"/>
            </w:pPr>
            <w:r w:rsidRPr="009828BA">
              <w:t>39.9</w:t>
            </w:r>
          </w:p>
        </w:tc>
      </w:tr>
    </w:tbl>
    <w:p w14:paraId="5F276C2D" w14:textId="77777777" w:rsidR="001A17C3" w:rsidRDefault="001A17C3" w:rsidP="00995FCD">
      <w:pPr>
        <w:spacing w:line="276" w:lineRule="auto"/>
        <w:jc w:val="both"/>
        <w:rPr>
          <w:b/>
          <w:bCs/>
        </w:rPr>
      </w:pPr>
    </w:p>
    <w:p w14:paraId="227BFF15" w14:textId="2A5E3345" w:rsidR="00454693" w:rsidRPr="009828BA" w:rsidRDefault="004119C4" w:rsidP="00995FCD">
      <w:pPr>
        <w:spacing w:line="276" w:lineRule="auto"/>
        <w:jc w:val="both"/>
      </w:pPr>
      <w:r w:rsidRPr="001A17C3">
        <w:t xml:space="preserve">The majority of respondents were </w:t>
      </w:r>
      <w:r w:rsidR="00EE6D8D" w:rsidRPr="001A17C3">
        <w:t xml:space="preserve">generally </w:t>
      </w:r>
      <w:r w:rsidRPr="001A17C3">
        <w:t>satisfied with the supervision they received</w:t>
      </w:r>
      <w:r w:rsidRPr="009828BA">
        <w:t>. Only 18% indicated that they would like more supervision</w:t>
      </w:r>
      <w:r w:rsidR="00EE6D8D" w:rsidRPr="009828BA">
        <w:t xml:space="preserve">, </w:t>
      </w:r>
      <w:r w:rsidR="00157DE1">
        <w:t xml:space="preserve">although only just </w:t>
      </w:r>
      <w:r w:rsidR="00EE6D8D" w:rsidRPr="009828BA">
        <w:t>over a half (53%) felt they received constructive feedback from their manager and 48% felt that their supervisor helped them solve issues they faced at work</w:t>
      </w:r>
      <w:r w:rsidR="00850DF8" w:rsidRPr="009828BA">
        <w:t>.</w:t>
      </w:r>
    </w:p>
    <w:p w14:paraId="7FC5D8F9" w14:textId="77777777" w:rsidR="00850DF8" w:rsidRPr="001A17C3" w:rsidRDefault="00850DF8" w:rsidP="00995FCD">
      <w:pPr>
        <w:spacing w:line="276" w:lineRule="auto"/>
        <w:jc w:val="both"/>
        <w:rPr>
          <w:sz w:val="10"/>
          <w:szCs w:val="10"/>
        </w:rPr>
      </w:pPr>
    </w:p>
    <w:p w14:paraId="4C31A91D" w14:textId="1E075C48" w:rsidR="001A17C3" w:rsidRPr="00C374C9" w:rsidRDefault="001A17C3" w:rsidP="00C374C9">
      <w:pPr>
        <w:pStyle w:val="Heading2"/>
        <w:rPr>
          <w:b/>
          <w:bCs/>
          <w:color w:val="80340D" w:themeColor="accent2" w:themeShade="80"/>
        </w:rPr>
      </w:pPr>
      <w:bookmarkStart w:id="10" w:name="_Toc168650491"/>
      <w:r w:rsidRPr="00C374C9">
        <w:rPr>
          <w:b/>
          <w:bCs/>
          <w:color w:val="80340D" w:themeColor="accent2" w:themeShade="80"/>
        </w:rPr>
        <w:t>How do people find out about clinical support careers?</w:t>
      </w:r>
      <w:bookmarkEnd w:id="10"/>
      <w:r w:rsidRPr="00C374C9">
        <w:rPr>
          <w:b/>
          <w:bCs/>
          <w:color w:val="80340D" w:themeColor="accent2" w:themeShade="80"/>
        </w:rPr>
        <w:t xml:space="preserve"> </w:t>
      </w:r>
    </w:p>
    <w:p w14:paraId="12F8FEFF" w14:textId="77777777" w:rsidR="001A17C3" w:rsidRPr="001A17C3" w:rsidRDefault="001A17C3" w:rsidP="00995FCD">
      <w:pPr>
        <w:spacing w:line="276" w:lineRule="auto"/>
        <w:jc w:val="both"/>
        <w:rPr>
          <w:sz w:val="10"/>
          <w:szCs w:val="10"/>
        </w:rPr>
      </w:pPr>
    </w:p>
    <w:p w14:paraId="04E14A43" w14:textId="7715E0C7" w:rsidR="001A17C3" w:rsidRDefault="004A23A6" w:rsidP="004A23A6">
      <w:pPr>
        <w:spacing w:line="276" w:lineRule="auto"/>
        <w:jc w:val="both"/>
      </w:pPr>
      <w:r w:rsidRPr="001A17C3">
        <w:t xml:space="preserve">Most </w:t>
      </w:r>
      <w:r w:rsidR="001A17C3">
        <w:t xml:space="preserve">of the </w:t>
      </w:r>
      <w:r w:rsidRPr="001A17C3">
        <w:t xml:space="preserve">support </w:t>
      </w:r>
      <w:r w:rsidR="001A17C3">
        <w:t>staff completing the survey</w:t>
      </w:r>
      <w:r w:rsidRPr="001A17C3">
        <w:t xml:space="preserve"> </w:t>
      </w:r>
      <w:r w:rsidR="001A17C3">
        <w:t>had</w:t>
      </w:r>
      <w:r w:rsidRPr="001A17C3">
        <w:t xml:space="preserve"> not f</w:t>
      </w:r>
      <w:r w:rsidR="00C374C9">
        <w:t>oun</w:t>
      </w:r>
      <w:r w:rsidRPr="001A17C3">
        <w:t xml:space="preserve">d out about </w:t>
      </w:r>
      <w:r w:rsidR="00167A4F">
        <w:t>their role</w:t>
      </w:r>
      <w:r w:rsidRPr="001A17C3">
        <w:t xml:space="preserve"> through structured career information, advice, or guidance.</w:t>
      </w:r>
      <w:r w:rsidRPr="009828BA">
        <w:rPr>
          <w:b/>
          <w:bCs/>
        </w:rPr>
        <w:t xml:space="preserve"> </w:t>
      </w:r>
      <w:r w:rsidR="001A17C3" w:rsidRPr="009828BA">
        <w:t>Just 6% had been told about opportunities through careers talk at their school or college, about the same proportion who had found out via social media (7%).</w:t>
      </w:r>
      <w:r w:rsidR="00C374C9">
        <w:t xml:space="preserve"> </w:t>
      </w:r>
      <w:r w:rsidRPr="009828BA">
        <w:t xml:space="preserve">The most common way respondents said that they found about the potential of a career as a support worker was through </w:t>
      </w:r>
      <w:r w:rsidR="001A17C3">
        <w:t>–</w:t>
      </w:r>
    </w:p>
    <w:p w14:paraId="13DF7883" w14:textId="77777777" w:rsidR="001A17C3" w:rsidRDefault="001A17C3" w:rsidP="004A23A6">
      <w:pPr>
        <w:spacing w:line="276" w:lineRule="auto"/>
        <w:jc w:val="both"/>
      </w:pPr>
    </w:p>
    <w:p w14:paraId="7D73D911" w14:textId="77777777" w:rsidR="001A17C3" w:rsidRDefault="001A17C3" w:rsidP="001A17C3">
      <w:pPr>
        <w:pStyle w:val="ListParagraph"/>
        <w:numPr>
          <w:ilvl w:val="0"/>
          <w:numId w:val="44"/>
        </w:numPr>
        <w:spacing w:line="276" w:lineRule="auto"/>
        <w:jc w:val="both"/>
      </w:pPr>
      <w:r>
        <w:t>S</w:t>
      </w:r>
      <w:r w:rsidR="004A23A6" w:rsidRPr="009828BA">
        <w:t>earching the internet (33%)</w:t>
      </w:r>
    </w:p>
    <w:p w14:paraId="12E31F24" w14:textId="77777777" w:rsidR="001A17C3" w:rsidRDefault="001A17C3" w:rsidP="001A17C3">
      <w:pPr>
        <w:pStyle w:val="ListParagraph"/>
        <w:numPr>
          <w:ilvl w:val="0"/>
          <w:numId w:val="44"/>
        </w:numPr>
        <w:spacing w:line="276" w:lineRule="auto"/>
        <w:jc w:val="both"/>
      </w:pPr>
      <w:r>
        <w:t>In</w:t>
      </w:r>
      <w:r w:rsidR="004A23A6" w:rsidRPr="009828BA">
        <w:t xml:space="preserve">formation provided by friends (21%) </w:t>
      </w:r>
    </w:p>
    <w:p w14:paraId="682ED989" w14:textId="596E1C57" w:rsidR="004A23A6" w:rsidRPr="009828BA" w:rsidRDefault="001A17C3" w:rsidP="001A17C3">
      <w:pPr>
        <w:pStyle w:val="ListParagraph"/>
        <w:numPr>
          <w:ilvl w:val="0"/>
          <w:numId w:val="44"/>
        </w:numPr>
        <w:spacing w:line="276" w:lineRule="auto"/>
        <w:jc w:val="both"/>
      </w:pPr>
      <w:r>
        <w:t xml:space="preserve">Information provided by </w:t>
      </w:r>
      <w:r w:rsidR="004A23A6" w:rsidRPr="009828BA">
        <w:t xml:space="preserve">family (15%). </w:t>
      </w:r>
    </w:p>
    <w:p w14:paraId="2A75118B" w14:textId="77777777" w:rsidR="004A23A6" w:rsidRPr="001A17C3" w:rsidRDefault="004A23A6" w:rsidP="00995FCD">
      <w:pPr>
        <w:spacing w:line="276" w:lineRule="auto"/>
        <w:jc w:val="both"/>
        <w:rPr>
          <w:sz w:val="10"/>
          <w:szCs w:val="10"/>
        </w:rPr>
      </w:pPr>
    </w:p>
    <w:p w14:paraId="7C390E73" w14:textId="41687AEF" w:rsidR="00850DF8" w:rsidRPr="00C374C9" w:rsidRDefault="00850DF8" w:rsidP="00C374C9">
      <w:pPr>
        <w:pStyle w:val="Heading2"/>
        <w:rPr>
          <w:b/>
          <w:bCs/>
          <w:color w:val="80340D" w:themeColor="accent2" w:themeShade="80"/>
        </w:rPr>
      </w:pPr>
      <w:bookmarkStart w:id="11" w:name="_Toc168650492"/>
      <w:r w:rsidRPr="00C374C9">
        <w:rPr>
          <w:b/>
          <w:bCs/>
          <w:color w:val="80340D" w:themeColor="accent2" w:themeShade="80"/>
        </w:rPr>
        <w:t>Other issues</w:t>
      </w:r>
      <w:bookmarkEnd w:id="11"/>
    </w:p>
    <w:p w14:paraId="1200AE98" w14:textId="77777777" w:rsidR="00EE6D8D" w:rsidRPr="001A17C3" w:rsidRDefault="00EE6D8D" w:rsidP="00995FCD">
      <w:pPr>
        <w:spacing w:line="276" w:lineRule="auto"/>
        <w:jc w:val="both"/>
        <w:rPr>
          <w:sz w:val="10"/>
          <w:szCs w:val="10"/>
        </w:rPr>
      </w:pPr>
    </w:p>
    <w:p w14:paraId="094A1E30" w14:textId="5286093A" w:rsidR="00850DF8" w:rsidRPr="009828BA" w:rsidRDefault="00850DF8" w:rsidP="00995FCD">
      <w:pPr>
        <w:spacing w:line="276" w:lineRule="auto"/>
        <w:jc w:val="both"/>
      </w:pPr>
      <w:r w:rsidRPr="009828BA">
        <w:t xml:space="preserve">The survey included an open </w:t>
      </w:r>
      <w:r w:rsidR="004A23A6">
        <w:t xml:space="preserve">text </w:t>
      </w:r>
      <w:r w:rsidRPr="009828BA">
        <w:t xml:space="preserve">question that allowed respondents to raise any issues or </w:t>
      </w:r>
      <w:r w:rsidR="00305199" w:rsidRPr="009828BA">
        <w:t xml:space="preserve">suggestions </w:t>
      </w:r>
      <w:r w:rsidR="009003F5">
        <w:t>about</w:t>
      </w:r>
      <w:r w:rsidR="00305199" w:rsidRPr="009828BA">
        <w:t xml:space="preserve"> how </w:t>
      </w:r>
      <w:r w:rsidR="009003F5">
        <w:t xml:space="preserve">their </w:t>
      </w:r>
      <w:r w:rsidR="00305199" w:rsidRPr="009828BA">
        <w:t>work could be improved</w:t>
      </w:r>
      <w:r w:rsidR="00C374C9">
        <w:t xml:space="preserve"> </w:t>
      </w:r>
      <w:r w:rsidR="00167A4F">
        <w:t xml:space="preserve">that </w:t>
      </w:r>
      <w:r w:rsidR="00C374C9">
        <w:t>they wished</w:t>
      </w:r>
      <w:r w:rsidR="00305199" w:rsidRPr="009828BA">
        <w:t>. A full analysis of the 1,531 replies</w:t>
      </w:r>
      <w:r w:rsidR="004A23A6">
        <w:t xml:space="preserve"> received</w:t>
      </w:r>
      <w:r w:rsidR="00305199" w:rsidRPr="009828BA">
        <w:t xml:space="preserve"> will be presented in th</w:t>
      </w:r>
      <w:r w:rsidR="00167A4F">
        <w:t>is study’s future</w:t>
      </w:r>
      <w:r w:rsidR="00305199" w:rsidRPr="009828BA">
        <w:t xml:space="preserve"> qualitative findings report</w:t>
      </w:r>
      <w:r w:rsidR="00600109">
        <w:t xml:space="preserve">. Comments </w:t>
      </w:r>
      <w:r w:rsidR="00C374C9">
        <w:t xml:space="preserve">did though </w:t>
      </w:r>
      <w:r w:rsidR="00600109">
        <w:t xml:space="preserve">endorse the issues highlighted elsewhere in the survey </w:t>
      </w:r>
      <w:r w:rsidR="00167A4F">
        <w:t>and summarised above. T</w:t>
      </w:r>
      <w:r w:rsidR="001A17C3">
        <w:t xml:space="preserve">wo </w:t>
      </w:r>
      <w:r w:rsidR="004A23A6">
        <w:t>new</w:t>
      </w:r>
      <w:r w:rsidR="00167A4F">
        <w:t xml:space="preserve"> </w:t>
      </w:r>
      <w:r w:rsidR="001A17C3">
        <w:t>common</w:t>
      </w:r>
      <w:r w:rsidR="004A23A6">
        <w:t xml:space="preserve"> </w:t>
      </w:r>
      <w:r w:rsidR="00305199" w:rsidRPr="009828BA">
        <w:t xml:space="preserve">themes </w:t>
      </w:r>
      <w:r w:rsidR="001A17C3">
        <w:t xml:space="preserve">emerged </w:t>
      </w:r>
      <w:r w:rsidR="00305199" w:rsidRPr="009828BA">
        <w:t>-</w:t>
      </w:r>
    </w:p>
    <w:p w14:paraId="24D73025" w14:textId="77777777" w:rsidR="00850DF8" w:rsidRPr="009003F5" w:rsidRDefault="00850DF8" w:rsidP="00995FCD">
      <w:pPr>
        <w:spacing w:line="276" w:lineRule="auto"/>
        <w:jc w:val="both"/>
        <w:rPr>
          <w:sz w:val="10"/>
          <w:szCs w:val="10"/>
        </w:rPr>
      </w:pPr>
    </w:p>
    <w:p w14:paraId="11DA3E3F" w14:textId="713896A4" w:rsidR="001A17C3" w:rsidRPr="00C374C9" w:rsidRDefault="00EE6D8D" w:rsidP="00C374C9">
      <w:pPr>
        <w:pStyle w:val="Heading3"/>
        <w:rPr>
          <w:b/>
          <w:bCs/>
          <w:color w:val="80340D" w:themeColor="accent2" w:themeShade="80"/>
        </w:rPr>
      </w:pPr>
      <w:bookmarkStart w:id="12" w:name="_Toc168650493"/>
      <w:r w:rsidRPr="00C374C9">
        <w:rPr>
          <w:color w:val="80340D" w:themeColor="accent2" w:themeShade="80"/>
        </w:rPr>
        <w:t>Recruitment, induction, and onboarding</w:t>
      </w:r>
      <w:bookmarkEnd w:id="12"/>
      <w:r w:rsidRPr="00C374C9">
        <w:rPr>
          <w:color w:val="80340D" w:themeColor="accent2" w:themeShade="80"/>
        </w:rPr>
        <w:t xml:space="preserve"> </w:t>
      </w:r>
      <w:r w:rsidRPr="00C374C9">
        <w:rPr>
          <w:b/>
          <w:bCs/>
          <w:color w:val="80340D" w:themeColor="accent2" w:themeShade="80"/>
        </w:rPr>
        <w:t xml:space="preserve"> </w:t>
      </w:r>
    </w:p>
    <w:p w14:paraId="1FE0F781" w14:textId="77777777" w:rsidR="001A17C3" w:rsidRPr="009003F5" w:rsidRDefault="001A17C3" w:rsidP="00995FCD">
      <w:pPr>
        <w:spacing w:line="276" w:lineRule="auto"/>
        <w:jc w:val="both"/>
        <w:rPr>
          <w:b/>
          <w:bCs/>
          <w:sz w:val="10"/>
          <w:szCs w:val="10"/>
        </w:rPr>
      </w:pPr>
    </w:p>
    <w:p w14:paraId="28C6E76F" w14:textId="5D0CA31A" w:rsidR="00EE6D8D" w:rsidRPr="009828BA" w:rsidRDefault="00EE6D8D" w:rsidP="00995FCD">
      <w:pPr>
        <w:spacing w:line="276" w:lineRule="auto"/>
        <w:jc w:val="both"/>
      </w:pPr>
      <w:r w:rsidRPr="009828BA">
        <w:t>After pay levels</w:t>
      </w:r>
      <w:r w:rsidR="00600109">
        <w:t>,</w:t>
      </w:r>
      <w:r w:rsidRPr="009828BA">
        <w:t xml:space="preserve"> the issues most frequently raised</w:t>
      </w:r>
      <w:r w:rsidRPr="009828BA">
        <w:rPr>
          <w:i/>
          <w:iCs/>
        </w:rPr>
        <w:t xml:space="preserve"> </w:t>
      </w:r>
      <w:r w:rsidRPr="009828BA">
        <w:t>related to the quality of the recruitment process</w:t>
      </w:r>
      <w:r w:rsidR="00600109">
        <w:t xml:space="preserve">, </w:t>
      </w:r>
      <w:r w:rsidR="004A23A6">
        <w:t xml:space="preserve">selection </w:t>
      </w:r>
      <w:r w:rsidRPr="009828BA">
        <w:t xml:space="preserve">interviews </w:t>
      </w:r>
      <w:r w:rsidR="00D87B88">
        <w:t>and the need for</w:t>
      </w:r>
      <w:r w:rsidRPr="009828BA">
        <w:t xml:space="preserve"> improved induction and onboarding processe</w:t>
      </w:r>
      <w:r w:rsidR="00D87B88">
        <w:t xml:space="preserve">s </w:t>
      </w:r>
      <w:r w:rsidR="00600109">
        <w:t>as the following comments highlight</w:t>
      </w:r>
      <w:r w:rsidR="00850DF8" w:rsidRPr="009828BA">
        <w:t>–</w:t>
      </w:r>
    </w:p>
    <w:p w14:paraId="28AB993D" w14:textId="77777777" w:rsidR="00850DF8" w:rsidRPr="009828BA" w:rsidRDefault="00850DF8" w:rsidP="00995FCD">
      <w:pPr>
        <w:spacing w:line="276" w:lineRule="auto"/>
        <w:jc w:val="both"/>
      </w:pPr>
    </w:p>
    <w:p w14:paraId="6D8AA30A" w14:textId="1D74B765" w:rsidR="00850DF8" w:rsidRDefault="00850DF8" w:rsidP="00850DF8">
      <w:pPr>
        <w:spacing w:line="276" w:lineRule="auto"/>
        <w:ind w:left="720"/>
        <w:jc w:val="both"/>
        <w:rPr>
          <w:rFonts w:cs="Segoe UI"/>
          <w:color w:val="212121"/>
          <w:shd w:val="clear" w:color="auto" w:fill="FFFFFF"/>
        </w:rPr>
      </w:pPr>
      <w:r w:rsidRPr="001A17C3">
        <w:rPr>
          <w:rFonts w:cs="Segoe UI"/>
          <w:color w:val="212121"/>
          <w:shd w:val="clear" w:color="auto" w:fill="FFFFFF"/>
        </w:rPr>
        <w:t>Have concise descriptions of what the job entails, as I’ve found that a lot of people really didn’t know what to expect when the applied for a job as a support worker</w:t>
      </w:r>
    </w:p>
    <w:p w14:paraId="30FD4ADC" w14:textId="77777777" w:rsidR="00C374C9" w:rsidRPr="001A17C3" w:rsidRDefault="00C374C9" w:rsidP="00850DF8">
      <w:pPr>
        <w:spacing w:line="276" w:lineRule="auto"/>
        <w:ind w:left="720"/>
        <w:jc w:val="both"/>
        <w:rPr>
          <w:rFonts w:cs="Segoe UI"/>
          <w:color w:val="212121"/>
          <w:shd w:val="clear" w:color="auto" w:fill="FFFFFF"/>
        </w:rPr>
      </w:pPr>
    </w:p>
    <w:p w14:paraId="7A9DAF6A" w14:textId="6B5F2888" w:rsidR="00850DF8" w:rsidRPr="001A17C3" w:rsidRDefault="00850DF8" w:rsidP="004A23A6">
      <w:pPr>
        <w:spacing w:line="276" w:lineRule="auto"/>
        <w:ind w:left="720"/>
        <w:jc w:val="both"/>
        <w:rPr>
          <w:rFonts w:cs="Segoe UI"/>
          <w:color w:val="212121"/>
          <w:shd w:val="clear" w:color="auto" w:fill="FFFFFF"/>
        </w:rPr>
      </w:pPr>
      <w:r w:rsidRPr="001A17C3">
        <w:rPr>
          <w:rFonts w:cs="Segoe UI"/>
          <w:color w:val="212121"/>
          <w:shd w:val="clear" w:color="auto" w:fill="FFFFFF"/>
        </w:rPr>
        <w:t>[The]recruitment process was hard to navigate. too many questions and not much clarity on time frame and what to expect when going through checks and final allocation</w:t>
      </w:r>
    </w:p>
    <w:p w14:paraId="0E5F6E38" w14:textId="77777777" w:rsidR="00850DF8" w:rsidRPr="001A17C3" w:rsidRDefault="00850DF8" w:rsidP="00850DF8">
      <w:pPr>
        <w:spacing w:line="276" w:lineRule="auto"/>
        <w:ind w:left="720"/>
        <w:jc w:val="both"/>
        <w:rPr>
          <w:rFonts w:cs="Segoe UI"/>
          <w:color w:val="212121"/>
          <w:shd w:val="clear" w:color="auto" w:fill="FFFFFF"/>
        </w:rPr>
      </w:pPr>
    </w:p>
    <w:p w14:paraId="2034CB2D" w14:textId="4E4835AE" w:rsidR="00850DF8" w:rsidRDefault="00850DF8" w:rsidP="00C374C9">
      <w:pPr>
        <w:spacing w:line="276" w:lineRule="auto"/>
        <w:ind w:left="720"/>
        <w:jc w:val="both"/>
        <w:rPr>
          <w:rFonts w:cs="Segoe UI"/>
          <w:color w:val="212121"/>
          <w:shd w:val="clear" w:color="auto" w:fill="FFFFFF"/>
        </w:rPr>
      </w:pPr>
      <w:r w:rsidRPr="001A17C3">
        <w:rPr>
          <w:rFonts w:cs="Segoe UI"/>
          <w:color w:val="212121"/>
          <w:shd w:val="clear" w:color="auto" w:fill="FFFFFF"/>
        </w:rPr>
        <w:t>New employees [should be] given time to complete the huge amount of training before starting the job. It puts them off</w:t>
      </w:r>
    </w:p>
    <w:p w14:paraId="302BC1BE" w14:textId="77777777" w:rsidR="00C374C9" w:rsidRPr="00C374C9" w:rsidRDefault="00C374C9" w:rsidP="00C374C9">
      <w:pPr>
        <w:spacing w:line="276" w:lineRule="auto"/>
        <w:ind w:left="720"/>
        <w:jc w:val="both"/>
        <w:rPr>
          <w:rFonts w:cs="Segoe UI"/>
          <w:color w:val="212121"/>
          <w:shd w:val="clear" w:color="auto" w:fill="FFFFFF"/>
        </w:rPr>
      </w:pPr>
    </w:p>
    <w:p w14:paraId="7E636FB2" w14:textId="77777777" w:rsidR="001A17C3" w:rsidRPr="009003F5" w:rsidRDefault="00305199" w:rsidP="00C374C9">
      <w:pPr>
        <w:pStyle w:val="Heading3"/>
        <w:rPr>
          <w:color w:val="80340D" w:themeColor="accent2" w:themeShade="80"/>
        </w:rPr>
      </w:pPr>
      <w:bookmarkStart w:id="13" w:name="_Toc168650494"/>
      <w:r w:rsidRPr="009003F5">
        <w:rPr>
          <w:color w:val="80340D" w:themeColor="accent2" w:themeShade="80"/>
        </w:rPr>
        <w:t>Access to development and career opportunities for support staff are depended on individual employers.</w:t>
      </w:r>
      <w:bookmarkEnd w:id="13"/>
      <w:r w:rsidRPr="009003F5">
        <w:rPr>
          <w:color w:val="80340D" w:themeColor="accent2" w:themeShade="80"/>
        </w:rPr>
        <w:t xml:space="preserve"> </w:t>
      </w:r>
    </w:p>
    <w:p w14:paraId="5255971F" w14:textId="77777777" w:rsidR="001A17C3" w:rsidRDefault="001A17C3" w:rsidP="00305199">
      <w:pPr>
        <w:spacing w:line="276" w:lineRule="auto"/>
        <w:jc w:val="both"/>
        <w:rPr>
          <w:b/>
          <w:bCs/>
        </w:rPr>
      </w:pPr>
    </w:p>
    <w:p w14:paraId="04DD4751" w14:textId="4B184CFA" w:rsidR="00600109" w:rsidRDefault="00600109" w:rsidP="00305199">
      <w:pPr>
        <w:spacing w:line="276" w:lineRule="auto"/>
        <w:jc w:val="both"/>
      </w:pPr>
      <w:r>
        <w:t>One support worker explained –</w:t>
      </w:r>
    </w:p>
    <w:p w14:paraId="1045EC82" w14:textId="77777777" w:rsidR="00600109" w:rsidRDefault="00600109" w:rsidP="00305199">
      <w:pPr>
        <w:spacing w:line="276" w:lineRule="auto"/>
        <w:jc w:val="both"/>
      </w:pPr>
    </w:p>
    <w:p w14:paraId="6F2A1875" w14:textId="3092C9D6" w:rsidR="00305199" w:rsidRPr="001A17C3" w:rsidRDefault="00600109" w:rsidP="00600109">
      <w:pPr>
        <w:spacing w:line="276" w:lineRule="auto"/>
        <w:ind w:left="720"/>
        <w:jc w:val="both"/>
      </w:pPr>
      <w:r>
        <w:t>I</w:t>
      </w:r>
      <w:r w:rsidR="00305199" w:rsidRPr="001A17C3">
        <w:rPr>
          <w:rFonts w:cs="Segoe UI"/>
          <w:color w:val="000000" w:themeColor="text1"/>
          <w:shd w:val="clear" w:color="auto" w:fill="FFFFFF"/>
        </w:rPr>
        <w:t xml:space="preserve"> worked in two different NHS trusts. They both had different attitude towards support workers. Meanwhile in the first place I felt left out/ forgotten. When I suggested some developmental changes, it was rejected without discussion. In the second trust I feel valued, </w:t>
      </w:r>
      <w:r w:rsidR="00463B48" w:rsidRPr="001A17C3">
        <w:rPr>
          <w:rFonts w:cs="Segoe UI"/>
          <w:color w:val="000000" w:themeColor="text1"/>
          <w:shd w:val="clear" w:color="auto" w:fill="FFFFFF"/>
        </w:rPr>
        <w:t>included,</w:t>
      </w:r>
      <w:r w:rsidR="00305199" w:rsidRPr="001A17C3">
        <w:rPr>
          <w:rFonts w:cs="Segoe UI"/>
          <w:color w:val="000000" w:themeColor="text1"/>
          <w:shd w:val="clear" w:color="auto" w:fill="FFFFFF"/>
        </w:rPr>
        <w:t xml:space="preserve"> and trusted and encouraged to develop my skills. I have the feeling that this is down to management style and for this reason I think managers could be supported to support, support worker</w:t>
      </w:r>
    </w:p>
    <w:p w14:paraId="3BBA837C" w14:textId="431A3EEA" w:rsidR="004D1A68" w:rsidRPr="009828BA" w:rsidRDefault="00600109" w:rsidP="00F33C0A">
      <w:pPr>
        <w:pStyle w:val="Heading2"/>
        <w:rPr>
          <w:rFonts w:asciiTheme="minorHAnsi" w:hAnsiTheme="minorHAnsi"/>
          <w:b/>
          <w:bCs/>
          <w:color w:val="80340D" w:themeColor="accent2" w:themeShade="80"/>
        </w:rPr>
      </w:pPr>
      <w:bookmarkStart w:id="14" w:name="_Toc168650495"/>
      <w:r>
        <w:rPr>
          <w:rFonts w:asciiTheme="minorHAnsi" w:hAnsiTheme="minorHAnsi"/>
          <w:b/>
          <w:bCs/>
          <w:color w:val="80340D" w:themeColor="accent2" w:themeShade="80"/>
        </w:rPr>
        <w:t xml:space="preserve">Who are </w:t>
      </w:r>
      <w:r w:rsidR="004D1A68" w:rsidRPr="009828BA">
        <w:rPr>
          <w:rFonts w:asciiTheme="minorHAnsi" w:hAnsiTheme="minorHAnsi"/>
          <w:b/>
          <w:bCs/>
          <w:color w:val="80340D" w:themeColor="accent2" w:themeShade="80"/>
        </w:rPr>
        <w:t>support work</w:t>
      </w:r>
      <w:r>
        <w:rPr>
          <w:rFonts w:asciiTheme="minorHAnsi" w:hAnsiTheme="minorHAnsi"/>
          <w:b/>
          <w:bCs/>
          <w:color w:val="80340D" w:themeColor="accent2" w:themeShade="80"/>
        </w:rPr>
        <w:t>ers?</w:t>
      </w:r>
      <w:bookmarkEnd w:id="14"/>
    </w:p>
    <w:p w14:paraId="4F52BC65" w14:textId="77777777" w:rsidR="004D1A68" w:rsidRPr="00600109" w:rsidRDefault="004D1A68" w:rsidP="004D1A68">
      <w:pPr>
        <w:spacing w:line="276" w:lineRule="auto"/>
        <w:jc w:val="both"/>
        <w:rPr>
          <w:color w:val="80340D" w:themeColor="accent2" w:themeShade="80"/>
          <w:sz w:val="10"/>
          <w:szCs w:val="10"/>
        </w:rPr>
      </w:pPr>
    </w:p>
    <w:p w14:paraId="085DEFD9" w14:textId="77777777" w:rsidR="00600109" w:rsidRDefault="004D1A68" w:rsidP="004D1A68">
      <w:pPr>
        <w:spacing w:line="276" w:lineRule="auto"/>
        <w:jc w:val="both"/>
      </w:pPr>
      <w:r w:rsidRPr="009828BA">
        <w:t xml:space="preserve">The survey </w:t>
      </w:r>
      <w:r w:rsidR="00600109">
        <w:t xml:space="preserve">elicited </w:t>
      </w:r>
      <w:r w:rsidRPr="009828BA">
        <w:t xml:space="preserve">demographic </w:t>
      </w:r>
      <w:r w:rsidR="00600109">
        <w:t xml:space="preserve">and other </w:t>
      </w:r>
      <w:r w:rsidRPr="009828BA">
        <w:t>information</w:t>
      </w:r>
      <w:r w:rsidR="00305199" w:rsidRPr="009828BA">
        <w:t xml:space="preserve"> about the sample- </w:t>
      </w:r>
    </w:p>
    <w:p w14:paraId="6ED592AD" w14:textId="77777777" w:rsidR="00600109" w:rsidRDefault="00600109" w:rsidP="004D1A68">
      <w:pPr>
        <w:spacing w:line="276" w:lineRule="auto"/>
        <w:jc w:val="both"/>
      </w:pPr>
    </w:p>
    <w:p w14:paraId="6BCBBF21" w14:textId="77777777" w:rsidR="00600109" w:rsidRDefault="004D1A68" w:rsidP="00600109">
      <w:pPr>
        <w:pStyle w:val="ListParagraph"/>
        <w:numPr>
          <w:ilvl w:val="0"/>
          <w:numId w:val="45"/>
        </w:numPr>
        <w:spacing w:line="276" w:lineRule="auto"/>
        <w:jc w:val="both"/>
      </w:pPr>
      <w:r w:rsidRPr="009828BA">
        <w:t xml:space="preserve">84% </w:t>
      </w:r>
      <w:r w:rsidR="00E9546D">
        <w:t>were</w:t>
      </w:r>
      <w:r w:rsidRPr="009828BA">
        <w:t xml:space="preserve"> female</w:t>
      </w:r>
      <w:r w:rsidR="00600109">
        <w:t xml:space="preserve">, </w:t>
      </w:r>
      <w:r w:rsidRPr="009828BA">
        <w:t xml:space="preserve">14% male, 0.2% </w:t>
      </w:r>
      <w:r w:rsidR="00E9546D">
        <w:t xml:space="preserve">were </w:t>
      </w:r>
      <w:r w:rsidRPr="009828BA">
        <w:t>non-binary and 0.2% preferred to self-define</w:t>
      </w:r>
    </w:p>
    <w:p w14:paraId="45EFE219" w14:textId="77777777" w:rsidR="00600109" w:rsidRDefault="004D1A68" w:rsidP="00600109">
      <w:pPr>
        <w:pStyle w:val="ListParagraph"/>
        <w:numPr>
          <w:ilvl w:val="0"/>
          <w:numId w:val="45"/>
        </w:numPr>
        <w:spacing w:line="276" w:lineRule="auto"/>
        <w:jc w:val="both"/>
      </w:pPr>
      <w:r w:rsidRPr="009828BA">
        <w:t xml:space="preserve">82% described themselves as White, 7% as Black/Black British, 6% Asian, and 2% as Mixed heritage. </w:t>
      </w:r>
    </w:p>
    <w:p w14:paraId="3E0E0CCC" w14:textId="77777777" w:rsidR="00600109" w:rsidRDefault="00600109" w:rsidP="00600109">
      <w:pPr>
        <w:spacing w:line="276" w:lineRule="auto"/>
        <w:jc w:val="both"/>
      </w:pPr>
    </w:p>
    <w:p w14:paraId="4B0E7720" w14:textId="5D952735" w:rsidR="004D1A68" w:rsidRPr="009828BA" w:rsidRDefault="004D1A68" w:rsidP="00600109">
      <w:pPr>
        <w:spacing w:line="276" w:lineRule="auto"/>
        <w:jc w:val="both"/>
      </w:pPr>
      <w:r w:rsidRPr="009828BA">
        <w:t xml:space="preserve">Table </w:t>
      </w:r>
      <w:r w:rsidR="00DE791B" w:rsidRPr="009828BA">
        <w:t>2</w:t>
      </w:r>
      <w:r w:rsidRPr="009828BA">
        <w:t xml:space="preserve"> shows the age distribution of the sample</w:t>
      </w:r>
      <w:r w:rsidR="00305199" w:rsidRPr="009828BA">
        <w:t>.</w:t>
      </w:r>
    </w:p>
    <w:p w14:paraId="533369BC" w14:textId="77777777" w:rsidR="004D1A68" w:rsidRPr="009828BA" w:rsidRDefault="004D1A68" w:rsidP="004D1A68">
      <w:pPr>
        <w:spacing w:line="276" w:lineRule="auto"/>
        <w:jc w:val="both"/>
      </w:pPr>
    </w:p>
    <w:p w14:paraId="4330926D" w14:textId="03DEB12C" w:rsidR="00DE791B" w:rsidRPr="009828BA" w:rsidRDefault="00DE791B" w:rsidP="004D1A68">
      <w:pPr>
        <w:spacing w:line="276" w:lineRule="auto"/>
        <w:jc w:val="both"/>
        <w:rPr>
          <w:b/>
          <w:bCs/>
          <w:color w:val="80340D" w:themeColor="accent2" w:themeShade="80"/>
        </w:rPr>
      </w:pPr>
      <w:r w:rsidRPr="009828BA">
        <w:rPr>
          <w:b/>
          <w:bCs/>
          <w:color w:val="80340D" w:themeColor="accent2" w:themeShade="80"/>
        </w:rPr>
        <w:t>Table 2: Age</w:t>
      </w:r>
    </w:p>
    <w:tbl>
      <w:tblPr>
        <w:tblStyle w:val="TableGrid"/>
        <w:tblW w:w="0" w:type="auto"/>
        <w:tblLook w:val="04A0" w:firstRow="1" w:lastRow="0" w:firstColumn="1" w:lastColumn="0" w:noHBand="0" w:noVBand="1"/>
      </w:tblPr>
      <w:tblGrid>
        <w:gridCol w:w="5382"/>
        <w:gridCol w:w="1984"/>
      </w:tblGrid>
      <w:tr w:rsidR="00DE791B" w:rsidRPr="009828BA" w14:paraId="15116FBF" w14:textId="77777777" w:rsidTr="0073548B">
        <w:tc>
          <w:tcPr>
            <w:tcW w:w="5382" w:type="dxa"/>
            <w:tcBorders>
              <w:left w:val="single" w:sz="4" w:space="0" w:color="FFFFFF"/>
              <w:right w:val="single" w:sz="4" w:space="0" w:color="FFFFFF"/>
            </w:tcBorders>
          </w:tcPr>
          <w:p w14:paraId="0B9B972E" w14:textId="77777777" w:rsidR="00DE791B" w:rsidRPr="009828BA" w:rsidRDefault="00DE791B" w:rsidP="0073548B">
            <w:pPr>
              <w:spacing w:line="276" w:lineRule="auto"/>
              <w:jc w:val="both"/>
              <w:rPr>
                <w:b/>
                <w:bCs/>
              </w:rPr>
            </w:pPr>
          </w:p>
          <w:p w14:paraId="6B0374C2" w14:textId="3BBF301D" w:rsidR="00DE791B" w:rsidRPr="009828BA" w:rsidRDefault="00DE791B" w:rsidP="0073548B">
            <w:pPr>
              <w:spacing w:line="276" w:lineRule="auto"/>
              <w:jc w:val="both"/>
              <w:rPr>
                <w:b/>
                <w:bCs/>
              </w:rPr>
            </w:pPr>
            <w:r w:rsidRPr="009828BA">
              <w:rPr>
                <w:b/>
                <w:bCs/>
              </w:rPr>
              <w:t>Years of age</w:t>
            </w:r>
          </w:p>
        </w:tc>
        <w:tc>
          <w:tcPr>
            <w:tcW w:w="1984" w:type="dxa"/>
            <w:tcBorders>
              <w:left w:val="single" w:sz="4" w:space="0" w:color="FFFFFF"/>
              <w:right w:val="single" w:sz="4" w:space="0" w:color="FFFFFF"/>
            </w:tcBorders>
          </w:tcPr>
          <w:p w14:paraId="4C8CF686" w14:textId="77777777" w:rsidR="00DE791B" w:rsidRPr="009828BA" w:rsidRDefault="00DE791B" w:rsidP="00DE791B">
            <w:pPr>
              <w:spacing w:line="276" w:lineRule="auto"/>
              <w:jc w:val="center"/>
              <w:rPr>
                <w:b/>
                <w:bCs/>
              </w:rPr>
            </w:pPr>
          </w:p>
          <w:p w14:paraId="542B1D57" w14:textId="56DA5F1A" w:rsidR="00DE791B" w:rsidRPr="009828BA" w:rsidRDefault="00DE791B" w:rsidP="00DE791B">
            <w:pPr>
              <w:spacing w:line="276" w:lineRule="auto"/>
              <w:jc w:val="center"/>
              <w:rPr>
                <w:b/>
                <w:bCs/>
              </w:rPr>
            </w:pPr>
            <w:r w:rsidRPr="009828BA">
              <w:rPr>
                <w:b/>
                <w:bCs/>
              </w:rPr>
              <w:t>Per cent</w:t>
            </w:r>
          </w:p>
        </w:tc>
      </w:tr>
      <w:tr w:rsidR="00DE791B" w:rsidRPr="009828BA" w14:paraId="275132C0" w14:textId="77777777" w:rsidTr="00DE791B">
        <w:tc>
          <w:tcPr>
            <w:tcW w:w="5382" w:type="dxa"/>
            <w:tcBorders>
              <w:left w:val="single" w:sz="4" w:space="0" w:color="FFFFFF"/>
              <w:bottom w:val="single" w:sz="4" w:space="0" w:color="FFFFFF"/>
              <w:right w:val="single" w:sz="4" w:space="0" w:color="FFFFFF"/>
            </w:tcBorders>
          </w:tcPr>
          <w:p w14:paraId="58F89D65" w14:textId="3098CD7F" w:rsidR="00DE791B" w:rsidRPr="009828BA" w:rsidRDefault="00DE791B" w:rsidP="0073548B">
            <w:pPr>
              <w:spacing w:line="276" w:lineRule="auto"/>
              <w:jc w:val="both"/>
            </w:pPr>
            <w:r w:rsidRPr="009828BA">
              <w:t xml:space="preserve">16-20 </w:t>
            </w:r>
          </w:p>
        </w:tc>
        <w:tc>
          <w:tcPr>
            <w:tcW w:w="1984" w:type="dxa"/>
            <w:tcBorders>
              <w:left w:val="single" w:sz="4" w:space="0" w:color="FFFFFF"/>
              <w:bottom w:val="single" w:sz="4" w:space="0" w:color="FFFFFF"/>
              <w:right w:val="single" w:sz="4" w:space="0" w:color="FFFFFF"/>
            </w:tcBorders>
          </w:tcPr>
          <w:p w14:paraId="54BB0F92" w14:textId="23A0CC12" w:rsidR="00DE791B" w:rsidRPr="009828BA" w:rsidRDefault="00DE791B" w:rsidP="0073548B">
            <w:pPr>
              <w:spacing w:line="276" w:lineRule="auto"/>
              <w:jc w:val="center"/>
            </w:pPr>
            <w:r w:rsidRPr="009828BA">
              <w:t>1.2</w:t>
            </w:r>
          </w:p>
        </w:tc>
      </w:tr>
      <w:tr w:rsidR="00DE791B" w:rsidRPr="009828BA" w14:paraId="75FB91DF" w14:textId="77777777" w:rsidTr="00DE791B">
        <w:tc>
          <w:tcPr>
            <w:tcW w:w="5382" w:type="dxa"/>
            <w:tcBorders>
              <w:top w:val="single" w:sz="4" w:space="0" w:color="FFFFFF"/>
              <w:left w:val="single" w:sz="4" w:space="0" w:color="FFFFFF"/>
              <w:bottom w:val="single" w:sz="4" w:space="0" w:color="FFFFFF"/>
              <w:right w:val="single" w:sz="4" w:space="0" w:color="FFFFFF"/>
            </w:tcBorders>
          </w:tcPr>
          <w:p w14:paraId="0CA7FFAF" w14:textId="346B6ADC" w:rsidR="00DE791B" w:rsidRPr="009828BA" w:rsidRDefault="00DE791B" w:rsidP="0073548B">
            <w:pPr>
              <w:spacing w:line="276" w:lineRule="auto"/>
              <w:jc w:val="both"/>
            </w:pPr>
            <w:r w:rsidRPr="009828BA">
              <w:t xml:space="preserve">21-30 </w:t>
            </w:r>
          </w:p>
        </w:tc>
        <w:tc>
          <w:tcPr>
            <w:tcW w:w="1984" w:type="dxa"/>
            <w:tcBorders>
              <w:top w:val="single" w:sz="4" w:space="0" w:color="FFFFFF"/>
              <w:left w:val="single" w:sz="4" w:space="0" w:color="FFFFFF"/>
              <w:bottom w:val="single" w:sz="4" w:space="0" w:color="FFFFFF"/>
              <w:right w:val="single" w:sz="4" w:space="0" w:color="FFFFFF"/>
            </w:tcBorders>
          </w:tcPr>
          <w:p w14:paraId="240885A3" w14:textId="021BEC22" w:rsidR="00DE791B" w:rsidRPr="009828BA" w:rsidRDefault="00DE791B" w:rsidP="0073548B">
            <w:pPr>
              <w:spacing w:line="276" w:lineRule="auto"/>
              <w:jc w:val="center"/>
            </w:pPr>
            <w:r w:rsidRPr="009828BA">
              <w:t>14.2</w:t>
            </w:r>
          </w:p>
        </w:tc>
      </w:tr>
      <w:tr w:rsidR="00DE791B" w:rsidRPr="009828BA" w14:paraId="2F279A49" w14:textId="77777777" w:rsidTr="00DE791B">
        <w:tc>
          <w:tcPr>
            <w:tcW w:w="5382" w:type="dxa"/>
            <w:tcBorders>
              <w:top w:val="single" w:sz="4" w:space="0" w:color="FFFFFF"/>
              <w:left w:val="single" w:sz="4" w:space="0" w:color="FFFFFF"/>
              <w:bottom w:val="single" w:sz="4" w:space="0" w:color="FFFFFF"/>
              <w:right w:val="single" w:sz="4" w:space="0" w:color="FFFFFF"/>
            </w:tcBorders>
          </w:tcPr>
          <w:p w14:paraId="5E55BB14" w14:textId="52A9BA4E" w:rsidR="00DE791B" w:rsidRPr="009828BA" w:rsidRDefault="00DE791B" w:rsidP="0073548B">
            <w:pPr>
              <w:spacing w:line="276" w:lineRule="auto"/>
              <w:jc w:val="both"/>
            </w:pPr>
            <w:r w:rsidRPr="009828BA">
              <w:t>31-40</w:t>
            </w:r>
          </w:p>
        </w:tc>
        <w:tc>
          <w:tcPr>
            <w:tcW w:w="1984" w:type="dxa"/>
            <w:tcBorders>
              <w:top w:val="single" w:sz="4" w:space="0" w:color="FFFFFF"/>
              <w:left w:val="single" w:sz="4" w:space="0" w:color="FFFFFF"/>
              <w:bottom w:val="single" w:sz="4" w:space="0" w:color="FFFFFF"/>
              <w:right w:val="single" w:sz="4" w:space="0" w:color="FFFFFF"/>
            </w:tcBorders>
          </w:tcPr>
          <w:p w14:paraId="19F6E122" w14:textId="7DCFEEE4" w:rsidR="00DE791B" w:rsidRPr="009828BA" w:rsidRDefault="00DE791B" w:rsidP="0073548B">
            <w:pPr>
              <w:spacing w:line="276" w:lineRule="auto"/>
              <w:jc w:val="center"/>
            </w:pPr>
            <w:r w:rsidRPr="009828BA">
              <w:t>20.1</w:t>
            </w:r>
          </w:p>
        </w:tc>
      </w:tr>
      <w:tr w:rsidR="00DE791B" w:rsidRPr="009828BA" w14:paraId="469C3679" w14:textId="77777777" w:rsidTr="00DE791B">
        <w:tc>
          <w:tcPr>
            <w:tcW w:w="5382" w:type="dxa"/>
            <w:tcBorders>
              <w:top w:val="single" w:sz="4" w:space="0" w:color="FFFFFF"/>
              <w:left w:val="single" w:sz="4" w:space="0" w:color="FFFFFF"/>
              <w:bottom w:val="single" w:sz="4" w:space="0" w:color="FFFFFF"/>
              <w:right w:val="single" w:sz="4" w:space="0" w:color="FFFFFF"/>
            </w:tcBorders>
          </w:tcPr>
          <w:p w14:paraId="5C0986FC" w14:textId="0283CF0F" w:rsidR="00DE791B" w:rsidRPr="009828BA" w:rsidRDefault="00DE791B" w:rsidP="0073548B">
            <w:pPr>
              <w:spacing w:line="276" w:lineRule="auto"/>
              <w:jc w:val="both"/>
            </w:pPr>
            <w:r w:rsidRPr="009828BA">
              <w:t>41-50</w:t>
            </w:r>
          </w:p>
        </w:tc>
        <w:tc>
          <w:tcPr>
            <w:tcW w:w="1984" w:type="dxa"/>
            <w:tcBorders>
              <w:top w:val="single" w:sz="4" w:space="0" w:color="FFFFFF"/>
              <w:left w:val="single" w:sz="4" w:space="0" w:color="FFFFFF"/>
              <w:bottom w:val="single" w:sz="4" w:space="0" w:color="FFFFFF"/>
              <w:right w:val="single" w:sz="4" w:space="0" w:color="FFFFFF"/>
            </w:tcBorders>
          </w:tcPr>
          <w:p w14:paraId="748C54C0" w14:textId="363B1C74" w:rsidR="00DE791B" w:rsidRPr="009828BA" w:rsidRDefault="00DE791B" w:rsidP="0073548B">
            <w:pPr>
              <w:spacing w:line="276" w:lineRule="auto"/>
              <w:jc w:val="center"/>
            </w:pPr>
            <w:r w:rsidRPr="009828BA">
              <w:t>23.0</w:t>
            </w:r>
          </w:p>
        </w:tc>
      </w:tr>
      <w:tr w:rsidR="00DE791B" w:rsidRPr="009828BA" w14:paraId="15855360" w14:textId="77777777" w:rsidTr="00DE791B">
        <w:tc>
          <w:tcPr>
            <w:tcW w:w="5382" w:type="dxa"/>
            <w:tcBorders>
              <w:top w:val="single" w:sz="4" w:space="0" w:color="FFFFFF"/>
              <w:left w:val="single" w:sz="4" w:space="0" w:color="FFFFFF"/>
              <w:bottom w:val="single" w:sz="4" w:space="0" w:color="FFFFFF"/>
              <w:right w:val="single" w:sz="4" w:space="0" w:color="FFFFFF"/>
            </w:tcBorders>
          </w:tcPr>
          <w:p w14:paraId="49E242B0" w14:textId="46F0B14E" w:rsidR="00DE791B" w:rsidRPr="009828BA" w:rsidRDefault="00DE791B" w:rsidP="0073548B">
            <w:pPr>
              <w:spacing w:line="276" w:lineRule="auto"/>
              <w:jc w:val="both"/>
            </w:pPr>
            <w:r w:rsidRPr="009828BA">
              <w:t>51-65</w:t>
            </w:r>
          </w:p>
        </w:tc>
        <w:tc>
          <w:tcPr>
            <w:tcW w:w="1984" w:type="dxa"/>
            <w:tcBorders>
              <w:top w:val="single" w:sz="4" w:space="0" w:color="FFFFFF"/>
              <w:left w:val="single" w:sz="4" w:space="0" w:color="FFFFFF"/>
              <w:bottom w:val="single" w:sz="4" w:space="0" w:color="FFFFFF"/>
              <w:right w:val="single" w:sz="4" w:space="0" w:color="FFFFFF"/>
            </w:tcBorders>
          </w:tcPr>
          <w:p w14:paraId="08252EE9" w14:textId="651166E3" w:rsidR="00DE791B" w:rsidRPr="009828BA" w:rsidRDefault="00DE791B" w:rsidP="0073548B">
            <w:pPr>
              <w:spacing w:line="276" w:lineRule="auto"/>
              <w:jc w:val="center"/>
            </w:pPr>
            <w:r w:rsidRPr="009828BA">
              <w:t>37.4</w:t>
            </w:r>
          </w:p>
        </w:tc>
      </w:tr>
      <w:tr w:rsidR="00DE791B" w:rsidRPr="009828BA" w14:paraId="6BA4FCA3" w14:textId="77777777" w:rsidTr="00600109">
        <w:tc>
          <w:tcPr>
            <w:tcW w:w="5382" w:type="dxa"/>
            <w:tcBorders>
              <w:top w:val="single" w:sz="4" w:space="0" w:color="FFFFFF"/>
              <w:left w:val="single" w:sz="4" w:space="0" w:color="FFFFFF"/>
              <w:bottom w:val="single" w:sz="18" w:space="0" w:color="000000" w:themeColor="text1"/>
              <w:right w:val="single" w:sz="4" w:space="0" w:color="FFFFFF"/>
            </w:tcBorders>
          </w:tcPr>
          <w:p w14:paraId="1411F62E" w14:textId="1EE9B050" w:rsidR="00DE791B" w:rsidRPr="009828BA" w:rsidRDefault="00DE791B" w:rsidP="0073548B">
            <w:pPr>
              <w:spacing w:line="276" w:lineRule="auto"/>
              <w:jc w:val="both"/>
            </w:pPr>
            <w:r w:rsidRPr="009828BA">
              <w:t>Over 65 years of age</w:t>
            </w:r>
          </w:p>
        </w:tc>
        <w:tc>
          <w:tcPr>
            <w:tcW w:w="1984" w:type="dxa"/>
            <w:tcBorders>
              <w:top w:val="single" w:sz="4" w:space="0" w:color="FFFFFF"/>
              <w:left w:val="single" w:sz="4" w:space="0" w:color="FFFFFF"/>
              <w:bottom w:val="single" w:sz="18" w:space="0" w:color="000000" w:themeColor="text1"/>
              <w:right w:val="single" w:sz="4" w:space="0" w:color="FFFFFF"/>
            </w:tcBorders>
          </w:tcPr>
          <w:p w14:paraId="101E0B52" w14:textId="04B8983A" w:rsidR="00DE791B" w:rsidRPr="009828BA" w:rsidRDefault="00DE791B" w:rsidP="0073548B">
            <w:pPr>
              <w:spacing w:line="276" w:lineRule="auto"/>
              <w:jc w:val="center"/>
            </w:pPr>
            <w:r w:rsidRPr="009828BA">
              <w:t>1.7</w:t>
            </w:r>
          </w:p>
        </w:tc>
      </w:tr>
      <w:tr w:rsidR="00DE791B" w:rsidRPr="009828BA" w14:paraId="55DF0EB2" w14:textId="77777777" w:rsidTr="00600109">
        <w:tc>
          <w:tcPr>
            <w:tcW w:w="5382" w:type="dxa"/>
            <w:tcBorders>
              <w:top w:val="single" w:sz="18" w:space="0" w:color="000000" w:themeColor="text1"/>
              <w:left w:val="single" w:sz="4" w:space="0" w:color="FFFFFF"/>
              <w:bottom w:val="single" w:sz="4" w:space="0" w:color="FFFFFF"/>
              <w:right w:val="single" w:sz="4" w:space="0" w:color="FFFFFF"/>
            </w:tcBorders>
          </w:tcPr>
          <w:p w14:paraId="0207B9D1" w14:textId="77777777" w:rsidR="00DE791B" w:rsidRPr="009828BA" w:rsidRDefault="00DE791B" w:rsidP="0073548B">
            <w:pPr>
              <w:spacing w:line="276" w:lineRule="auto"/>
              <w:jc w:val="both"/>
            </w:pPr>
          </w:p>
        </w:tc>
        <w:tc>
          <w:tcPr>
            <w:tcW w:w="1984" w:type="dxa"/>
            <w:tcBorders>
              <w:top w:val="single" w:sz="18" w:space="0" w:color="000000" w:themeColor="text1"/>
              <w:left w:val="single" w:sz="4" w:space="0" w:color="FFFFFF"/>
              <w:bottom w:val="single" w:sz="4" w:space="0" w:color="FFFFFF"/>
              <w:right w:val="single" w:sz="4" w:space="0" w:color="FFFFFF"/>
            </w:tcBorders>
          </w:tcPr>
          <w:p w14:paraId="7D703CF2" w14:textId="77777777" w:rsidR="00DE791B" w:rsidRPr="009828BA" w:rsidRDefault="00DE791B" w:rsidP="0073548B">
            <w:pPr>
              <w:spacing w:line="276" w:lineRule="auto"/>
              <w:jc w:val="center"/>
            </w:pPr>
          </w:p>
        </w:tc>
      </w:tr>
    </w:tbl>
    <w:p w14:paraId="0E292404" w14:textId="21D479E8" w:rsidR="004D1A68" w:rsidRPr="009828BA" w:rsidRDefault="004D1A68" w:rsidP="004D1A68">
      <w:pPr>
        <w:spacing w:line="276" w:lineRule="auto"/>
        <w:jc w:val="both"/>
        <w:rPr>
          <w:color w:val="000000" w:themeColor="text1"/>
        </w:rPr>
      </w:pPr>
      <w:r w:rsidRPr="009828BA">
        <w:rPr>
          <w:color w:val="000000" w:themeColor="text1"/>
        </w:rPr>
        <w:t xml:space="preserve">The survey asked respondents to state how long they had been employed by their current employer and how long they had worked in the NHS. Responses are shown in Table </w:t>
      </w:r>
      <w:r w:rsidR="00DE791B" w:rsidRPr="009828BA">
        <w:rPr>
          <w:color w:val="000000" w:themeColor="text1"/>
        </w:rPr>
        <w:t>3</w:t>
      </w:r>
      <w:r w:rsidRPr="009828BA">
        <w:rPr>
          <w:color w:val="000000" w:themeColor="text1"/>
        </w:rPr>
        <w:t>.</w:t>
      </w:r>
    </w:p>
    <w:p w14:paraId="5283ED36" w14:textId="77777777" w:rsidR="00600109" w:rsidRPr="009828BA" w:rsidRDefault="00600109" w:rsidP="004D1A68">
      <w:pPr>
        <w:spacing w:line="276" w:lineRule="auto"/>
        <w:jc w:val="both"/>
        <w:rPr>
          <w:color w:val="000000" w:themeColor="text1"/>
        </w:rPr>
      </w:pPr>
    </w:p>
    <w:p w14:paraId="4867B756" w14:textId="0499ADFC" w:rsidR="0082544E" w:rsidRPr="009828BA" w:rsidRDefault="0082544E" w:rsidP="004D1A68">
      <w:pPr>
        <w:spacing w:line="276" w:lineRule="auto"/>
        <w:jc w:val="both"/>
        <w:rPr>
          <w:b/>
          <w:bCs/>
          <w:color w:val="80340D" w:themeColor="accent2" w:themeShade="80"/>
        </w:rPr>
      </w:pPr>
      <w:r w:rsidRPr="009828BA">
        <w:rPr>
          <w:b/>
          <w:bCs/>
          <w:color w:val="80340D" w:themeColor="accent2" w:themeShade="80"/>
        </w:rPr>
        <w:t>Table 3: Length of employment in the NHS</w:t>
      </w:r>
    </w:p>
    <w:tbl>
      <w:tblPr>
        <w:tblStyle w:val="TableGrid"/>
        <w:tblW w:w="0" w:type="auto"/>
        <w:tblLook w:val="04A0" w:firstRow="1" w:lastRow="0" w:firstColumn="1" w:lastColumn="0" w:noHBand="0" w:noVBand="1"/>
      </w:tblPr>
      <w:tblGrid>
        <w:gridCol w:w="5524"/>
        <w:gridCol w:w="1595"/>
      </w:tblGrid>
      <w:tr w:rsidR="0082544E" w:rsidRPr="009828BA" w14:paraId="69B9BFB3" w14:textId="40503955" w:rsidTr="00DE791B">
        <w:tc>
          <w:tcPr>
            <w:tcW w:w="5524" w:type="dxa"/>
            <w:tcBorders>
              <w:left w:val="single" w:sz="4" w:space="0" w:color="FFFFFF"/>
              <w:right w:val="single" w:sz="4" w:space="0" w:color="FFFFFF"/>
            </w:tcBorders>
          </w:tcPr>
          <w:p w14:paraId="19B66774" w14:textId="77777777" w:rsidR="0082544E" w:rsidRPr="009828BA" w:rsidRDefault="0082544E" w:rsidP="0073548B">
            <w:pPr>
              <w:spacing w:line="276" w:lineRule="auto"/>
              <w:jc w:val="both"/>
              <w:rPr>
                <w:b/>
                <w:bCs/>
              </w:rPr>
            </w:pPr>
          </w:p>
          <w:p w14:paraId="05AB80FF" w14:textId="0CE1FB80" w:rsidR="0082544E" w:rsidRPr="009828BA" w:rsidRDefault="0082544E" w:rsidP="0073548B">
            <w:pPr>
              <w:spacing w:line="276" w:lineRule="auto"/>
              <w:jc w:val="both"/>
              <w:rPr>
                <w:b/>
                <w:bCs/>
              </w:rPr>
            </w:pPr>
            <w:r w:rsidRPr="009828BA">
              <w:rPr>
                <w:b/>
                <w:bCs/>
              </w:rPr>
              <w:t>Years employed</w:t>
            </w:r>
          </w:p>
        </w:tc>
        <w:tc>
          <w:tcPr>
            <w:tcW w:w="1595" w:type="dxa"/>
            <w:tcBorders>
              <w:left w:val="single" w:sz="4" w:space="0" w:color="FFFFFF"/>
              <w:right w:val="single" w:sz="4" w:space="0" w:color="FFFFFF"/>
            </w:tcBorders>
          </w:tcPr>
          <w:p w14:paraId="7F309F57" w14:textId="77777777" w:rsidR="0082544E" w:rsidRPr="009828BA" w:rsidRDefault="0082544E" w:rsidP="0082544E">
            <w:pPr>
              <w:spacing w:line="276" w:lineRule="auto"/>
              <w:rPr>
                <w:b/>
                <w:bCs/>
              </w:rPr>
            </w:pPr>
          </w:p>
          <w:p w14:paraId="1AB34062" w14:textId="6EAD089F" w:rsidR="0082544E" w:rsidRPr="009828BA" w:rsidRDefault="0082544E" w:rsidP="0082544E">
            <w:pPr>
              <w:spacing w:line="276" w:lineRule="auto"/>
              <w:jc w:val="center"/>
              <w:rPr>
                <w:b/>
                <w:bCs/>
              </w:rPr>
            </w:pPr>
            <w:r w:rsidRPr="009828BA">
              <w:rPr>
                <w:b/>
                <w:bCs/>
              </w:rPr>
              <w:t>Per Cent</w:t>
            </w:r>
          </w:p>
        </w:tc>
      </w:tr>
      <w:tr w:rsidR="0082544E" w:rsidRPr="009828BA" w14:paraId="3390B873" w14:textId="7CA4C7B9" w:rsidTr="0082544E">
        <w:tc>
          <w:tcPr>
            <w:tcW w:w="5524" w:type="dxa"/>
            <w:tcBorders>
              <w:left w:val="single" w:sz="4" w:space="0" w:color="FFFFFF"/>
              <w:bottom w:val="single" w:sz="4" w:space="0" w:color="FFFFFF"/>
              <w:right w:val="single" w:sz="4" w:space="0" w:color="FFFFFF"/>
            </w:tcBorders>
          </w:tcPr>
          <w:p w14:paraId="15FC168A" w14:textId="5A503D1F" w:rsidR="0082544E" w:rsidRPr="009828BA" w:rsidRDefault="0082544E" w:rsidP="0073548B">
            <w:pPr>
              <w:spacing w:line="276" w:lineRule="auto"/>
              <w:jc w:val="both"/>
            </w:pPr>
            <w:r w:rsidRPr="009828BA">
              <w:t>Less than 1 year</w:t>
            </w:r>
          </w:p>
        </w:tc>
        <w:tc>
          <w:tcPr>
            <w:tcW w:w="1595" w:type="dxa"/>
            <w:tcBorders>
              <w:left w:val="single" w:sz="4" w:space="0" w:color="FFFFFF"/>
              <w:bottom w:val="single" w:sz="4" w:space="0" w:color="FFFFFF"/>
              <w:right w:val="single" w:sz="4" w:space="0" w:color="FFFFFF"/>
            </w:tcBorders>
          </w:tcPr>
          <w:p w14:paraId="02F95DD0" w14:textId="67539A68" w:rsidR="0082544E" w:rsidRPr="009828BA" w:rsidRDefault="0082544E" w:rsidP="0073548B">
            <w:pPr>
              <w:spacing w:line="276" w:lineRule="auto"/>
              <w:jc w:val="center"/>
            </w:pPr>
            <w:r w:rsidRPr="009828BA">
              <w:t>9.9</w:t>
            </w:r>
          </w:p>
        </w:tc>
      </w:tr>
      <w:tr w:rsidR="0082544E" w:rsidRPr="009828BA" w14:paraId="6639937F" w14:textId="77777777" w:rsidTr="0082544E">
        <w:tc>
          <w:tcPr>
            <w:tcW w:w="5524" w:type="dxa"/>
            <w:tcBorders>
              <w:top w:val="single" w:sz="4" w:space="0" w:color="FFFFFF"/>
              <w:left w:val="single" w:sz="4" w:space="0" w:color="FFFFFF"/>
              <w:bottom w:val="single" w:sz="4" w:space="0" w:color="FFFFFF"/>
              <w:right w:val="single" w:sz="4" w:space="0" w:color="FFFFFF"/>
            </w:tcBorders>
          </w:tcPr>
          <w:p w14:paraId="1281A81F" w14:textId="670F7C5C" w:rsidR="0082544E" w:rsidRPr="009828BA" w:rsidRDefault="0082544E" w:rsidP="0073548B">
            <w:pPr>
              <w:spacing w:line="276" w:lineRule="auto"/>
              <w:jc w:val="both"/>
            </w:pPr>
            <w:r w:rsidRPr="009828BA">
              <w:t>Between 1-5 years</w:t>
            </w:r>
          </w:p>
        </w:tc>
        <w:tc>
          <w:tcPr>
            <w:tcW w:w="1595" w:type="dxa"/>
            <w:tcBorders>
              <w:top w:val="single" w:sz="4" w:space="0" w:color="FFFFFF"/>
              <w:left w:val="single" w:sz="4" w:space="0" w:color="FFFFFF"/>
              <w:bottom w:val="single" w:sz="4" w:space="0" w:color="FFFFFF"/>
              <w:right w:val="single" w:sz="4" w:space="0" w:color="FFFFFF"/>
            </w:tcBorders>
          </w:tcPr>
          <w:p w14:paraId="131B7891" w14:textId="7C8BFE82" w:rsidR="0082544E" w:rsidRPr="009828BA" w:rsidRDefault="0082544E" w:rsidP="0073548B">
            <w:pPr>
              <w:spacing w:line="276" w:lineRule="auto"/>
              <w:jc w:val="center"/>
            </w:pPr>
            <w:r w:rsidRPr="009828BA">
              <w:t>30.0</w:t>
            </w:r>
          </w:p>
        </w:tc>
      </w:tr>
      <w:tr w:rsidR="0082544E" w:rsidRPr="009828BA" w14:paraId="19D3C825" w14:textId="77777777" w:rsidTr="0082544E">
        <w:tc>
          <w:tcPr>
            <w:tcW w:w="5524" w:type="dxa"/>
            <w:tcBorders>
              <w:top w:val="single" w:sz="4" w:space="0" w:color="FFFFFF"/>
              <w:left w:val="single" w:sz="4" w:space="0" w:color="FFFFFF"/>
              <w:bottom w:val="single" w:sz="4" w:space="0" w:color="FFFFFF"/>
              <w:right w:val="single" w:sz="4" w:space="0" w:color="FFFFFF"/>
            </w:tcBorders>
          </w:tcPr>
          <w:p w14:paraId="0A10BBD3" w14:textId="6EE93D81" w:rsidR="0082544E" w:rsidRPr="009828BA" w:rsidRDefault="0082544E" w:rsidP="0073548B">
            <w:pPr>
              <w:spacing w:line="276" w:lineRule="auto"/>
              <w:jc w:val="both"/>
            </w:pPr>
            <w:r w:rsidRPr="009828BA">
              <w:t>Between 6-10 years</w:t>
            </w:r>
          </w:p>
        </w:tc>
        <w:tc>
          <w:tcPr>
            <w:tcW w:w="1595" w:type="dxa"/>
            <w:tcBorders>
              <w:top w:val="single" w:sz="4" w:space="0" w:color="FFFFFF"/>
              <w:left w:val="single" w:sz="4" w:space="0" w:color="FFFFFF"/>
              <w:bottom w:val="single" w:sz="4" w:space="0" w:color="FFFFFF"/>
              <w:right w:val="single" w:sz="4" w:space="0" w:color="FFFFFF"/>
            </w:tcBorders>
          </w:tcPr>
          <w:p w14:paraId="3F023D75" w14:textId="5D8ACB6A" w:rsidR="0082544E" w:rsidRPr="009828BA" w:rsidRDefault="0082544E" w:rsidP="0073548B">
            <w:pPr>
              <w:spacing w:line="276" w:lineRule="auto"/>
              <w:jc w:val="center"/>
            </w:pPr>
            <w:r w:rsidRPr="009828BA">
              <w:t>18.9</w:t>
            </w:r>
          </w:p>
        </w:tc>
      </w:tr>
      <w:tr w:rsidR="0082544E" w:rsidRPr="009828BA" w14:paraId="16783363" w14:textId="77777777" w:rsidTr="0082544E">
        <w:tc>
          <w:tcPr>
            <w:tcW w:w="5524" w:type="dxa"/>
            <w:tcBorders>
              <w:top w:val="single" w:sz="4" w:space="0" w:color="FFFFFF"/>
              <w:left w:val="single" w:sz="4" w:space="0" w:color="FFFFFF"/>
              <w:bottom w:val="single" w:sz="4" w:space="0" w:color="FFFFFF"/>
              <w:right w:val="single" w:sz="4" w:space="0" w:color="FFFFFF"/>
            </w:tcBorders>
          </w:tcPr>
          <w:p w14:paraId="3B282CA5" w14:textId="542E8553" w:rsidR="0082544E" w:rsidRPr="009828BA" w:rsidRDefault="0082544E" w:rsidP="0073548B">
            <w:pPr>
              <w:spacing w:line="276" w:lineRule="auto"/>
              <w:jc w:val="both"/>
            </w:pPr>
            <w:r w:rsidRPr="009828BA">
              <w:t>Between 11-15 years</w:t>
            </w:r>
          </w:p>
        </w:tc>
        <w:tc>
          <w:tcPr>
            <w:tcW w:w="1595" w:type="dxa"/>
            <w:tcBorders>
              <w:top w:val="single" w:sz="4" w:space="0" w:color="FFFFFF"/>
              <w:left w:val="single" w:sz="4" w:space="0" w:color="FFFFFF"/>
              <w:bottom w:val="single" w:sz="4" w:space="0" w:color="FFFFFF"/>
              <w:right w:val="single" w:sz="4" w:space="0" w:color="FFFFFF"/>
            </w:tcBorders>
          </w:tcPr>
          <w:p w14:paraId="0F457A2B" w14:textId="04A8E8E3" w:rsidR="0082544E" w:rsidRPr="009828BA" w:rsidRDefault="0082544E" w:rsidP="0073548B">
            <w:pPr>
              <w:spacing w:line="276" w:lineRule="auto"/>
              <w:jc w:val="center"/>
            </w:pPr>
            <w:r w:rsidRPr="009828BA">
              <w:t>10.4</w:t>
            </w:r>
          </w:p>
        </w:tc>
      </w:tr>
      <w:tr w:rsidR="0082544E" w:rsidRPr="009828BA" w14:paraId="18546D56" w14:textId="77777777" w:rsidTr="00600109">
        <w:tc>
          <w:tcPr>
            <w:tcW w:w="5524" w:type="dxa"/>
            <w:tcBorders>
              <w:top w:val="single" w:sz="4" w:space="0" w:color="FFFFFF"/>
              <w:left w:val="single" w:sz="4" w:space="0" w:color="FFFFFF"/>
              <w:bottom w:val="single" w:sz="18" w:space="0" w:color="000000"/>
              <w:right w:val="single" w:sz="4" w:space="0" w:color="FFFFFF"/>
            </w:tcBorders>
          </w:tcPr>
          <w:p w14:paraId="6A3140E9" w14:textId="5F5B7CC0" w:rsidR="0082544E" w:rsidRPr="009828BA" w:rsidRDefault="0082544E" w:rsidP="0073548B">
            <w:pPr>
              <w:spacing w:line="276" w:lineRule="auto"/>
              <w:jc w:val="both"/>
            </w:pPr>
            <w:r w:rsidRPr="009828BA">
              <w:t>Over 15 years</w:t>
            </w:r>
          </w:p>
        </w:tc>
        <w:tc>
          <w:tcPr>
            <w:tcW w:w="1595" w:type="dxa"/>
            <w:tcBorders>
              <w:top w:val="single" w:sz="4" w:space="0" w:color="FFFFFF"/>
              <w:left w:val="single" w:sz="4" w:space="0" w:color="FFFFFF"/>
              <w:bottom w:val="single" w:sz="18" w:space="0" w:color="000000"/>
              <w:right w:val="single" w:sz="4" w:space="0" w:color="FFFFFF"/>
            </w:tcBorders>
          </w:tcPr>
          <w:p w14:paraId="7E940D52" w14:textId="5FFA706C" w:rsidR="0082544E" w:rsidRPr="009828BA" w:rsidRDefault="0082544E" w:rsidP="0073548B">
            <w:pPr>
              <w:spacing w:line="276" w:lineRule="auto"/>
              <w:jc w:val="center"/>
            </w:pPr>
            <w:r w:rsidRPr="009828BA">
              <w:t>30.5</w:t>
            </w:r>
          </w:p>
        </w:tc>
      </w:tr>
      <w:tr w:rsidR="0082544E" w:rsidRPr="009828BA" w14:paraId="4BAE4753" w14:textId="77777777" w:rsidTr="00600109">
        <w:tc>
          <w:tcPr>
            <w:tcW w:w="5524" w:type="dxa"/>
            <w:tcBorders>
              <w:top w:val="single" w:sz="18" w:space="0" w:color="000000"/>
              <w:left w:val="single" w:sz="4" w:space="0" w:color="FFFFFF"/>
              <w:bottom w:val="single" w:sz="4" w:space="0" w:color="FFFFFF"/>
              <w:right w:val="single" w:sz="4" w:space="0" w:color="FFFFFF"/>
            </w:tcBorders>
          </w:tcPr>
          <w:p w14:paraId="33F577F3" w14:textId="77777777" w:rsidR="0082544E" w:rsidRPr="009828BA" w:rsidRDefault="0082544E" w:rsidP="0073548B">
            <w:pPr>
              <w:spacing w:line="276" w:lineRule="auto"/>
              <w:jc w:val="both"/>
            </w:pPr>
          </w:p>
        </w:tc>
        <w:tc>
          <w:tcPr>
            <w:tcW w:w="1595" w:type="dxa"/>
            <w:tcBorders>
              <w:top w:val="single" w:sz="18" w:space="0" w:color="000000"/>
              <w:left w:val="single" w:sz="4" w:space="0" w:color="FFFFFF"/>
              <w:bottom w:val="single" w:sz="4" w:space="0" w:color="FFFFFF"/>
              <w:right w:val="single" w:sz="4" w:space="0" w:color="FFFFFF"/>
            </w:tcBorders>
          </w:tcPr>
          <w:p w14:paraId="6B0767E3" w14:textId="77777777" w:rsidR="0082544E" w:rsidRPr="009828BA" w:rsidRDefault="0082544E" w:rsidP="0073548B">
            <w:pPr>
              <w:spacing w:line="276" w:lineRule="auto"/>
              <w:jc w:val="center"/>
            </w:pPr>
          </w:p>
        </w:tc>
      </w:tr>
    </w:tbl>
    <w:p w14:paraId="6841CC7A" w14:textId="77777777" w:rsidR="00600109" w:rsidRDefault="0082544E" w:rsidP="004D1A68">
      <w:pPr>
        <w:spacing w:line="276" w:lineRule="auto"/>
        <w:jc w:val="both"/>
        <w:rPr>
          <w:color w:val="000000" w:themeColor="text1"/>
        </w:rPr>
      </w:pPr>
      <w:r w:rsidRPr="009828BA">
        <w:rPr>
          <w:color w:val="000000" w:themeColor="text1"/>
        </w:rPr>
        <w:t>In terms of</w:t>
      </w:r>
      <w:r w:rsidR="00600109">
        <w:rPr>
          <w:color w:val="000000" w:themeColor="text1"/>
        </w:rPr>
        <w:t xml:space="preserve"> length of</w:t>
      </w:r>
      <w:r w:rsidRPr="009828BA">
        <w:rPr>
          <w:color w:val="000000" w:themeColor="text1"/>
        </w:rPr>
        <w:t xml:space="preserve"> employment with their current employer, 35.1% </w:t>
      </w:r>
      <w:r w:rsidR="00600109">
        <w:rPr>
          <w:color w:val="000000" w:themeColor="text1"/>
        </w:rPr>
        <w:t xml:space="preserve">of respondents </w:t>
      </w:r>
      <w:r w:rsidRPr="009828BA">
        <w:rPr>
          <w:color w:val="000000" w:themeColor="text1"/>
        </w:rPr>
        <w:t xml:space="preserve">had worked for between 1-2 years (15.1% for less than 1 year), 37% for between 3-10 years, 8% for between 11 and 15 years and 17.7% had worked for their employers for over 15-years. </w:t>
      </w:r>
    </w:p>
    <w:p w14:paraId="3C7EE558" w14:textId="77777777" w:rsidR="00600109" w:rsidRDefault="00600109" w:rsidP="004D1A68">
      <w:pPr>
        <w:spacing w:line="276" w:lineRule="auto"/>
        <w:jc w:val="both"/>
        <w:rPr>
          <w:color w:val="000000" w:themeColor="text1"/>
        </w:rPr>
      </w:pPr>
    </w:p>
    <w:p w14:paraId="35916372" w14:textId="0E83016F" w:rsidR="00454693" w:rsidRDefault="00454693" w:rsidP="004D1A68">
      <w:pPr>
        <w:spacing w:line="276" w:lineRule="auto"/>
        <w:jc w:val="both"/>
        <w:rPr>
          <w:color w:val="000000" w:themeColor="text1"/>
        </w:rPr>
      </w:pPr>
      <w:r w:rsidRPr="009828BA">
        <w:rPr>
          <w:color w:val="000000" w:themeColor="text1"/>
        </w:rPr>
        <w:t xml:space="preserve">Asked whether or not they </w:t>
      </w:r>
      <w:r w:rsidR="00600109">
        <w:rPr>
          <w:color w:val="000000" w:themeColor="text1"/>
        </w:rPr>
        <w:t xml:space="preserve">currently </w:t>
      </w:r>
      <w:r w:rsidRPr="009828BA">
        <w:rPr>
          <w:color w:val="000000" w:themeColor="text1"/>
        </w:rPr>
        <w:t xml:space="preserve">worked near to where they went to school, 53% said </w:t>
      </w:r>
      <w:r w:rsidR="00600109">
        <w:rPr>
          <w:color w:val="000000" w:themeColor="text1"/>
        </w:rPr>
        <w:t xml:space="preserve">that </w:t>
      </w:r>
      <w:r w:rsidRPr="009828BA">
        <w:rPr>
          <w:color w:val="000000" w:themeColor="text1"/>
        </w:rPr>
        <w:t xml:space="preserve">they did – </w:t>
      </w:r>
      <w:r w:rsidR="00600109">
        <w:rPr>
          <w:color w:val="000000" w:themeColor="text1"/>
        </w:rPr>
        <w:t>suggesting</w:t>
      </w:r>
      <w:r w:rsidRPr="009828BA">
        <w:rPr>
          <w:color w:val="000000" w:themeColor="text1"/>
        </w:rPr>
        <w:t xml:space="preserve"> that the workforce is </w:t>
      </w:r>
      <w:r w:rsidR="00600109">
        <w:rPr>
          <w:color w:val="000000" w:themeColor="text1"/>
        </w:rPr>
        <w:t xml:space="preserve">primarily </w:t>
      </w:r>
      <w:r w:rsidRPr="009828BA">
        <w:rPr>
          <w:color w:val="000000" w:themeColor="text1"/>
        </w:rPr>
        <w:t>recruited from local labour markets</w:t>
      </w:r>
      <w:r w:rsidR="00167A4F">
        <w:rPr>
          <w:color w:val="000000" w:themeColor="text1"/>
        </w:rPr>
        <w:t xml:space="preserve">. </w:t>
      </w:r>
      <w:r w:rsidRPr="009828BA">
        <w:rPr>
          <w:color w:val="000000" w:themeColor="text1"/>
        </w:rPr>
        <w:t>Asked whether their parents/guardians had attended university just 21% said they had. A significant minority (43%) of the respondents were the sole or main earner in their household. The answers to these questions suggest that this workforce may be more likely from working class backgrounds</w:t>
      </w:r>
      <w:r w:rsidR="00167A4F">
        <w:rPr>
          <w:color w:val="000000" w:themeColor="text1"/>
        </w:rPr>
        <w:t xml:space="preserve"> than their registered staff colleagues</w:t>
      </w:r>
      <w:r w:rsidRPr="009828BA">
        <w:rPr>
          <w:color w:val="000000" w:themeColor="text1"/>
        </w:rPr>
        <w:t xml:space="preserve">, as others have suggested </w:t>
      </w:r>
      <w:r w:rsidR="00305199" w:rsidRPr="009828BA">
        <w:rPr>
          <w:color w:val="000000" w:themeColor="text1"/>
        </w:rPr>
        <w:t>(see Griffin, 2023</w:t>
      </w:r>
      <w:r w:rsidR="00E9546D">
        <w:rPr>
          <w:color w:val="000000" w:themeColor="text1"/>
        </w:rPr>
        <w:t>a</w:t>
      </w:r>
      <w:r w:rsidRPr="009828BA">
        <w:rPr>
          <w:color w:val="000000" w:themeColor="text1"/>
        </w:rPr>
        <w:t>).</w:t>
      </w:r>
      <w:r w:rsidR="00C374C9">
        <w:rPr>
          <w:color w:val="000000" w:themeColor="text1"/>
        </w:rPr>
        <w:t xml:space="preserve"> </w:t>
      </w:r>
      <w:r w:rsidRPr="009828BA">
        <w:rPr>
          <w:color w:val="000000" w:themeColor="text1"/>
        </w:rPr>
        <w:t>Over half (57%) of the respondents were a member of a trade union or professional body.</w:t>
      </w:r>
    </w:p>
    <w:p w14:paraId="4605F1AF" w14:textId="77777777" w:rsidR="00C10B69" w:rsidRPr="00C10B69" w:rsidRDefault="00C10B69" w:rsidP="004D1A68">
      <w:pPr>
        <w:spacing w:line="276" w:lineRule="auto"/>
        <w:jc w:val="both"/>
        <w:rPr>
          <w:color w:val="000000" w:themeColor="text1"/>
          <w:sz w:val="10"/>
          <w:szCs w:val="10"/>
        </w:rPr>
      </w:pPr>
    </w:p>
    <w:p w14:paraId="6FDD8984" w14:textId="3B4E18B2" w:rsidR="00C10B69" w:rsidRPr="00E92023" w:rsidRDefault="00C10B69" w:rsidP="00C10B69">
      <w:pPr>
        <w:pStyle w:val="Heading2"/>
        <w:rPr>
          <w:b/>
          <w:bCs/>
          <w:color w:val="80340D" w:themeColor="accent2" w:themeShade="80"/>
        </w:rPr>
      </w:pPr>
      <w:bookmarkStart w:id="15" w:name="_Toc168650496"/>
      <w:r w:rsidRPr="00E92023">
        <w:rPr>
          <w:b/>
          <w:bCs/>
          <w:color w:val="80340D" w:themeColor="accent2" w:themeShade="80"/>
        </w:rPr>
        <w:t>Are there differences between occupational groups?</w:t>
      </w:r>
      <w:bookmarkEnd w:id="15"/>
    </w:p>
    <w:p w14:paraId="06072E61" w14:textId="77777777" w:rsidR="00C10B69" w:rsidRPr="00C10B69" w:rsidRDefault="00C10B69" w:rsidP="00C10B69">
      <w:pPr>
        <w:rPr>
          <w:sz w:val="10"/>
          <w:szCs w:val="10"/>
        </w:rPr>
      </w:pPr>
    </w:p>
    <w:p w14:paraId="59DE013D" w14:textId="0949EA52" w:rsidR="003E527A" w:rsidRDefault="00C374C9" w:rsidP="00C10B69">
      <w:pPr>
        <w:spacing w:line="276" w:lineRule="auto"/>
        <w:jc w:val="both"/>
      </w:pPr>
      <w:r>
        <w:t>A</w:t>
      </w:r>
      <w:r w:rsidR="00C10B69">
        <w:t xml:space="preserve">nalysis was undertaken to see if there were significant differences </w:t>
      </w:r>
      <w:r w:rsidR="00167A4F">
        <w:t xml:space="preserve">in responses </w:t>
      </w:r>
      <w:r w:rsidR="00C10B69">
        <w:t>between occupational groups, specifically</w:t>
      </w:r>
      <w:r w:rsidR="00463B48">
        <w:t xml:space="preserve"> from</w:t>
      </w:r>
      <w:r w:rsidR="00C10B69">
        <w:t xml:space="preserve"> those employed in one of the Allied Health Professions (AHP), </w:t>
      </w:r>
      <w:r>
        <w:t xml:space="preserve">or in </w:t>
      </w:r>
      <w:r w:rsidR="00C10B69">
        <w:t xml:space="preserve">nursing or maternity. </w:t>
      </w:r>
      <w:r>
        <w:t xml:space="preserve">The </w:t>
      </w:r>
      <w:r w:rsidR="00463B48">
        <w:t xml:space="preserve">comparative </w:t>
      </w:r>
      <w:r>
        <w:t xml:space="preserve">results are shown in </w:t>
      </w:r>
      <w:r w:rsidR="00C10B69">
        <w:t>Table 4</w:t>
      </w:r>
      <w:r>
        <w:t>.</w:t>
      </w:r>
      <w:r w:rsidR="00C10B69">
        <w:t xml:space="preserve"> </w:t>
      </w:r>
      <w:r w:rsidR="00167A4F">
        <w:t xml:space="preserve">This shows that </w:t>
      </w:r>
      <w:r w:rsidR="00C10B69">
        <w:t>AHP support staff</w:t>
      </w:r>
      <w:r>
        <w:t xml:space="preserve"> </w:t>
      </w:r>
      <w:r w:rsidR="00C10B69">
        <w:t>are less likely to think about quitting their job compared to the other occupations. They were also more likely to recommend working as a support worker to their friends and family. Both AHP and maternity support staff are half as likely to think about quitting NHS employment than their nursing colleagues. AHP support workers are more likely to be clear about the tasks they are able and unable to perform, feel full members of the team and have their work recognised by their manager.</w:t>
      </w:r>
      <w:r w:rsidR="00E92023">
        <w:t xml:space="preserve"> They are also more likely to feel that they are more fairly banded (although only 32% do feel they are fairly banded) and that the NHS values them (although 58% do not think that the NHS values them).</w:t>
      </w:r>
    </w:p>
    <w:p w14:paraId="59E2670F" w14:textId="77777777" w:rsidR="00C10B69" w:rsidRDefault="00C10B69" w:rsidP="00C10B69">
      <w:pPr>
        <w:spacing w:line="276" w:lineRule="auto"/>
        <w:jc w:val="both"/>
      </w:pPr>
    </w:p>
    <w:p w14:paraId="72C27690" w14:textId="6D67EA31" w:rsidR="00C10B69" w:rsidRPr="00E92023" w:rsidRDefault="00E92023" w:rsidP="00E92023">
      <w:pPr>
        <w:spacing w:line="276" w:lineRule="auto"/>
        <w:jc w:val="both"/>
        <w:rPr>
          <w:b/>
          <w:bCs/>
          <w:color w:val="80340D" w:themeColor="accent2" w:themeShade="80"/>
        </w:rPr>
      </w:pPr>
      <w:r w:rsidRPr="00E92023">
        <w:rPr>
          <w:b/>
          <w:bCs/>
          <w:color w:val="80340D" w:themeColor="accent2" w:themeShade="80"/>
        </w:rPr>
        <w:t>Table 4: Results by different occupation</w:t>
      </w:r>
    </w:p>
    <w:tbl>
      <w:tblPr>
        <w:tblW w:w="10600" w:type="dxa"/>
        <w:tblInd w:w="-781" w:type="dxa"/>
        <w:tblLook w:val="04A0" w:firstRow="1" w:lastRow="0" w:firstColumn="1" w:lastColumn="0" w:noHBand="0" w:noVBand="1"/>
      </w:tblPr>
      <w:tblGrid>
        <w:gridCol w:w="6700"/>
        <w:gridCol w:w="1300"/>
        <w:gridCol w:w="1300"/>
        <w:gridCol w:w="1300"/>
      </w:tblGrid>
      <w:tr w:rsidR="00C10B69" w:rsidRPr="0003294C" w14:paraId="7053C387" w14:textId="77777777" w:rsidTr="00E92023">
        <w:trPr>
          <w:trHeight w:val="320"/>
        </w:trPr>
        <w:tc>
          <w:tcPr>
            <w:tcW w:w="6700" w:type="dxa"/>
            <w:tcBorders>
              <w:top w:val="single" w:sz="2" w:space="0" w:color="000000"/>
              <w:left w:val="nil"/>
              <w:bottom w:val="single" w:sz="2" w:space="0" w:color="000000"/>
              <w:right w:val="nil"/>
            </w:tcBorders>
            <w:shd w:val="clear" w:color="auto" w:fill="auto"/>
            <w:noWrap/>
            <w:vAlign w:val="bottom"/>
            <w:hideMark/>
          </w:tcPr>
          <w:p w14:paraId="4E13EC95" w14:textId="77777777" w:rsidR="00E92023" w:rsidRDefault="00E92023" w:rsidP="00547938">
            <w:pPr>
              <w:rPr>
                <w:rFonts w:ascii="Aptos Narrow" w:eastAsia="Times New Roman" w:hAnsi="Aptos Narrow" w:cs="Times New Roman"/>
                <w:b/>
                <w:bCs/>
                <w:color w:val="000000"/>
                <w:kern w:val="0"/>
                <w:lang w:eastAsia="en-GB"/>
                <w14:ligatures w14:val="none"/>
              </w:rPr>
            </w:pPr>
          </w:p>
          <w:p w14:paraId="6214ED38" w14:textId="664A5E63" w:rsidR="00C10B69" w:rsidRDefault="00C10B69" w:rsidP="00547938">
            <w:pP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Statement</w:t>
            </w:r>
          </w:p>
          <w:p w14:paraId="57DD6A5D" w14:textId="77777777" w:rsidR="00C10B69" w:rsidRPr="0003294C" w:rsidRDefault="00C10B69" w:rsidP="00547938">
            <w:pPr>
              <w:rPr>
                <w:rFonts w:ascii="Aptos Narrow" w:eastAsia="Times New Roman" w:hAnsi="Aptos Narrow" w:cs="Times New Roman"/>
                <w:b/>
                <w:bCs/>
                <w:color w:val="000000"/>
                <w:kern w:val="0"/>
                <w:lang w:eastAsia="en-GB"/>
                <w14:ligatures w14:val="none"/>
              </w:rPr>
            </w:pPr>
          </w:p>
        </w:tc>
        <w:tc>
          <w:tcPr>
            <w:tcW w:w="1300" w:type="dxa"/>
            <w:tcBorders>
              <w:top w:val="single" w:sz="2" w:space="0" w:color="000000"/>
              <w:left w:val="nil"/>
              <w:bottom w:val="single" w:sz="2" w:space="0" w:color="000000"/>
              <w:right w:val="nil"/>
            </w:tcBorders>
            <w:shd w:val="clear" w:color="auto" w:fill="auto"/>
            <w:noWrap/>
            <w:vAlign w:val="bottom"/>
            <w:hideMark/>
          </w:tcPr>
          <w:p w14:paraId="644656A3" w14:textId="77777777" w:rsidR="00C10B69" w:rsidRPr="0003294C" w:rsidRDefault="00C10B69" w:rsidP="00547938">
            <w:pPr>
              <w:jc w:val="center"/>
              <w:rPr>
                <w:rFonts w:ascii="Aptos Narrow" w:eastAsia="Times New Roman" w:hAnsi="Aptos Narrow" w:cs="Times New Roman"/>
                <w:b/>
                <w:bCs/>
                <w:color w:val="000000"/>
                <w:kern w:val="0"/>
                <w:lang w:eastAsia="en-GB"/>
                <w14:ligatures w14:val="none"/>
              </w:rPr>
            </w:pPr>
            <w:r w:rsidRPr="0003294C">
              <w:rPr>
                <w:rFonts w:ascii="Aptos Narrow" w:eastAsia="Times New Roman" w:hAnsi="Aptos Narrow" w:cs="Times New Roman"/>
                <w:b/>
                <w:bCs/>
                <w:color w:val="000000"/>
                <w:kern w:val="0"/>
                <w:lang w:eastAsia="en-GB"/>
                <w14:ligatures w14:val="none"/>
              </w:rPr>
              <w:t>AHP</w:t>
            </w:r>
          </w:p>
        </w:tc>
        <w:tc>
          <w:tcPr>
            <w:tcW w:w="1300" w:type="dxa"/>
            <w:tcBorders>
              <w:top w:val="single" w:sz="2" w:space="0" w:color="000000"/>
              <w:left w:val="nil"/>
              <w:bottom w:val="single" w:sz="2" w:space="0" w:color="000000"/>
              <w:right w:val="nil"/>
            </w:tcBorders>
            <w:shd w:val="clear" w:color="auto" w:fill="auto"/>
            <w:noWrap/>
            <w:vAlign w:val="bottom"/>
            <w:hideMark/>
          </w:tcPr>
          <w:p w14:paraId="797697C8" w14:textId="1D14DAC9" w:rsidR="00C10B69" w:rsidRPr="0003294C" w:rsidRDefault="00C10B69" w:rsidP="00547938">
            <w:pPr>
              <w:jc w:val="center"/>
              <w:rPr>
                <w:rFonts w:ascii="Aptos Narrow" w:eastAsia="Times New Roman" w:hAnsi="Aptos Narrow" w:cs="Times New Roman"/>
                <w:b/>
                <w:bCs/>
                <w:color w:val="000000"/>
                <w:kern w:val="0"/>
                <w:lang w:eastAsia="en-GB"/>
                <w14:ligatures w14:val="none"/>
              </w:rPr>
            </w:pPr>
            <w:r w:rsidRPr="0003294C">
              <w:rPr>
                <w:rFonts w:ascii="Aptos Narrow" w:eastAsia="Times New Roman" w:hAnsi="Aptos Narrow" w:cs="Times New Roman"/>
                <w:b/>
                <w:bCs/>
                <w:color w:val="000000"/>
                <w:kern w:val="0"/>
                <w:lang w:eastAsia="en-GB"/>
                <w14:ligatures w14:val="none"/>
              </w:rPr>
              <w:t>N</w:t>
            </w:r>
            <w:r>
              <w:rPr>
                <w:rFonts w:ascii="Aptos Narrow" w:eastAsia="Times New Roman" w:hAnsi="Aptos Narrow" w:cs="Times New Roman"/>
                <w:b/>
                <w:bCs/>
                <w:color w:val="000000"/>
                <w:kern w:val="0"/>
                <w:lang w:eastAsia="en-GB"/>
                <w14:ligatures w14:val="none"/>
              </w:rPr>
              <w:t>ursing</w:t>
            </w:r>
          </w:p>
        </w:tc>
        <w:tc>
          <w:tcPr>
            <w:tcW w:w="1300" w:type="dxa"/>
            <w:tcBorders>
              <w:top w:val="single" w:sz="2" w:space="0" w:color="000000"/>
              <w:left w:val="nil"/>
              <w:bottom w:val="single" w:sz="2" w:space="0" w:color="000000"/>
              <w:right w:val="nil"/>
            </w:tcBorders>
            <w:shd w:val="clear" w:color="auto" w:fill="auto"/>
            <w:noWrap/>
            <w:vAlign w:val="bottom"/>
            <w:hideMark/>
          </w:tcPr>
          <w:p w14:paraId="55A9DB6D" w14:textId="527EA80F" w:rsidR="00C10B69" w:rsidRPr="0003294C" w:rsidRDefault="00C10B69" w:rsidP="00547938">
            <w:pPr>
              <w:jc w:val="center"/>
              <w:rPr>
                <w:rFonts w:ascii="Aptos Narrow" w:eastAsia="Times New Roman" w:hAnsi="Aptos Narrow" w:cs="Times New Roman"/>
                <w:b/>
                <w:bCs/>
                <w:color w:val="000000"/>
                <w:kern w:val="0"/>
                <w:lang w:eastAsia="en-GB"/>
                <w14:ligatures w14:val="none"/>
              </w:rPr>
            </w:pPr>
            <w:r w:rsidRPr="0003294C">
              <w:rPr>
                <w:rFonts w:ascii="Aptos Narrow" w:eastAsia="Times New Roman" w:hAnsi="Aptos Narrow" w:cs="Times New Roman"/>
                <w:b/>
                <w:bCs/>
                <w:color w:val="000000"/>
                <w:kern w:val="0"/>
                <w:lang w:eastAsia="en-GB"/>
                <w14:ligatures w14:val="none"/>
              </w:rPr>
              <w:t>M</w:t>
            </w:r>
            <w:r>
              <w:rPr>
                <w:rFonts w:ascii="Aptos Narrow" w:eastAsia="Times New Roman" w:hAnsi="Aptos Narrow" w:cs="Times New Roman"/>
                <w:b/>
                <w:bCs/>
                <w:color w:val="000000"/>
                <w:kern w:val="0"/>
                <w:lang w:eastAsia="en-GB"/>
                <w14:ligatures w14:val="none"/>
              </w:rPr>
              <w:t>aternity</w:t>
            </w:r>
          </w:p>
        </w:tc>
      </w:tr>
      <w:tr w:rsidR="00C10B69" w:rsidRPr="0003294C" w14:paraId="7CA5A879" w14:textId="77777777" w:rsidTr="00E92023">
        <w:trPr>
          <w:trHeight w:val="320"/>
        </w:trPr>
        <w:tc>
          <w:tcPr>
            <w:tcW w:w="6700" w:type="dxa"/>
            <w:tcBorders>
              <w:top w:val="single" w:sz="2" w:space="0" w:color="000000"/>
              <w:left w:val="nil"/>
              <w:bottom w:val="nil"/>
              <w:right w:val="nil"/>
            </w:tcBorders>
            <w:shd w:val="clear" w:color="auto" w:fill="auto"/>
            <w:noWrap/>
            <w:vAlign w:val="bottom"/>
            <w:hideMark/>
          </w:tcPr>
          <w:p w14:paraId="58811790" w14:textId="77777777" w:rsidR="00C10B69" w:rsidRPr="0003294C" w:rsidRDefault="00C10B69" w:rsidP="00547938">
            <w:pP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I frequently think about quitting my job</w:t>
            </w:r>
          </w:p>
        </w:tc>
        <w:tc>
          <w:tcPr>
            <w:tcW w:w="1300" w:type="dxa"/>
            <w:tcBorders>
              <w:top w:val="single" w:sz="2" w:space="0" w:color="000000"/>
              <w:left w:val="nil"/>
              <w:bottom w:val="nil"/>
              <w:right w:val="nil"/>
            </w:tcBorders>
            <w:shd w:val="clear" w:color="auto" w:fill="auto"/>
            <w:noWrap/>
            <w:vAlign w:val="bottom"/>
            <w:hideMark/>
          </w:tcPr>
          <w:p w14:paraId="6B71E386"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18.8</w:t>
            </w:r>
          </w:p>
        </w:tc>
        <w:tc>
          <w:tcPr>
            <w:tcW w:w="1300" w:type="dxa"/>
            <w:tcBorders>
              <w:top w:val="single" w:sz="2" w:space="0" w:color="000000"/>
              <w:left w:val="nil"/>
              <w:bottom w:val="nil"/>
              <w:right w:val="nil"/>
            </w:tcBorders>
            <w:shd w:val="clear" w:color="auto" w:fill="auto"/>
            <w:noWrap/>
            <w:vAlign w:val="bottom"/>
            <w:hideMark/>
          </w:tcPr>
          <w:p w14:paraId="0B328152"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32.5</w:t>
            </w:r>
          </w:p>
        </w:tc>
        <w:tc>
          <w:tcPr>
            <w:tcW w:w="1300" w:type="dxa"/>
            <w:tcBorders>
              <w:top w:val="single" w:sz="2" w:space="0" w:color="000000"/>
              <w:left w:val="nil"/>
              <w:bottom w:val="nil"/>
              <w:right w:val="nil"/>
            </w:tcBorders>
            <w:shd w:val="clear" w:color="auto" w:fill="auto"/>
            <w:noWrap/>
            <w:vAlign w:val="bottom"/>
            <w:hideMark/>
          </w:tcPr>
          <w:p w14:paraId="2B97E129"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29.3</w:t>
            </w:r>
          </w:p>
        </w:tc>
      </w:tr>
      <w:tr w:rsidR="00C10B69" w:rsidRPr="0003294C" w14:paraId="115A6131" w14:textId="77777777" w:rsidTr="00547938">
        <w:trPr>
          <w:trHeight w:val="320"/>
        </w:trPr>
        <w:tc>
          <w:tcPr>
            <w:tcW w:w="6700" w:type="dxa"/>
            <w:tcBorders>
              <w:top w:val="nil"/>
              <w:left w:val="nil"/>
              <w:bottom w:val="nil"/>
              <w:right w:val="nil"/>
            </w:tcBorders>
            <w:shd w:val="clear" w:color="auto" w:fill="auto"/>
            <w:noWrap/>
            <w:vAlign w:val="bottom"/>
            <w:hideMark/>
          </w:tcPr>
          <w:p w14:paraId="7A3D2E34" w14:textId="77777777" w:rsidR="00C10B69" w:rsidRPr="0003294C" w:rsidRDefault="00C10B69" w:rsidP="00547938">
            <w:pP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I plan to leave NHS employment</w:t>
            </w:r>
          </w:p>
        </w:tc>
        <w:tc>
          <w:tcPr>
            <w:tcW w:w="1300" w:type="dxa"/>
            <w:tcBorders>
              <w:top w:val="nil"/>
              <w:left w:val="nil"/>
              <w:bottom w:val="nil"/>
              <w:right w:val="nil"/>
            </w:tcBorders>
            <w:shd w:val="clear" w:color="auto" w:fill="auto"/>
            <w:noWrap/>
            <w:vAlign w:val="bottom"/>
            <w:hideMark/>
          </w:tcPr>
          <w:p w14:paraId="182271A9"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9.8</w:t>
            </w:r>
          </w:p>
        </w:tc>
        <w:tc>
          <w:tcPr>
            <w:tcW w:w="1300" w:type="dxa"/>
            <w:tcBorders>
              <w:top w:val="nil"/>
              <w:left w:val="nil"/>
              <w:bottom w:val="nil"/>
              <w:right w:val="nil"/>
            </w:tcBorders>
            <w:shd w:val="clear" w:color="auto" w:fill="auto"/>
            <w:noWrap/>
            <w:vAlign w:val="bottom"/>
            <w:hideMark/>
          </w:tcPr>
          <w:p w14:paraId="7C6F221A"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21.9</w:t>
            </w:r>
          </w:p>
        </w:tc>
        <w:tc>
          <w:tcPr>
            <w:tcW w:w="1300" w:type="dxa"/>
            <w:tcBorders>
              <w:top w:val="nil"/>
              <w:left w:val="nil"/>
              <w:bottom w:val="nil"/>
              <w:right w:val="nil"/>
            </w:tcBorders>
            <w:shd w:val="clear" w:color="auto" w:fill="auto"/>
            <w:noWrap/>
            <w:vAlign w:val="bottom"/>
            <w:hideMark/>
          </w:tcPr>
          <w:p w14:paraId="4E7C4B1C"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11.7</w:t>
            </w:r>
          </w:p>
        </w:tc>
      </w:tr>
      <w:tr w:rsidR="00C10B69" w:rsidRPr="0003294C" w14:paraId="3250F72A" w14:textId="77777777" w:rsidTr="00547938">
        <w:trPr>
          <w:trHeight w:val="320"/>
        </w:trPr>
        <w:tc>
          <w:tcPr>
            <w:tcW w:w="6700" w:type="dxa"/>
            <w:tcBorders>
              <w:top w:val="nil"/>
              <w:left w:val="nil"/>
              <w:bottom w:val="nil"/>
              <w:right w:val="nil"/>
            </w:tcBorders>
            <w:shd w:val="clear" w:color="auto" w:fill="auto"/>
            <w:noWrap/>
            <w:vAlign w:val="bottom"/>
            <w:hideMark/>
          </w:tcPr>
          <w:p w14:paraId="534F5D7B" w14:textId="22D24E2F" w:rsidR="00C10B69" w:rsidRPr="0003294C" w:rsidRDefault="00C10B69" w:rsidP="00547938">
            <w:pP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 xml:space="preserve">I am clear about clinical tasks I can </w:t>
            </w:r>
            <w:r>
              <w:rPr>
                <w:rFonts w:ascii="Aptos Narrow" w:eastAsia="Times New Roman" w:hAnsi="Aptos Narrow" w:cs="Times New Roman"/>
                <w:color w:val="000000"/>
                <w:kern w:val="0"/>
                <w:lang w:eastAsia="en-GB"/>
                <w14:ligatures w14:val="none"/>
              </w:rPr>
              <w:t xml:space="preserve">and cannot </w:t>
            </w:r>
            <w:r w:rsidRPr="0003294C">
              <w:rPr>
                <w:rFonts w:ascii="Aptos Narrow" w:eastAsia="Times New Roman" w:hAnsi="Aptos Narrow" w:cs="Times New Roman"/>
                <w:color w:val="000000"/>
                <w:kern w:val="0"/>
                <w:lang w:eastAsia="en-GB"/>
                <w14:ligatures w14:val="none"/>
              </w:rPr>
              <w:t>perform</w:t>
            </w:r>
          </w:p>
        </w:tc>
        <w:tc>
          <w:tcPr>
            <w:tcW w:w="1300" w:type="dxa"/>
            <w:tcBorders>
              <w:top w:val="nil"/>
              <w:left w:val="nil"/>
              <w:bottom w:val="nil"/>
              <w:right w:val="nil"/>
            </w:tcBorders>
            <w:shd w:val="clear" w:color="auto" w:fill="auto"/>
            <w:noWrap/>
            <w:vAlign w:val="bottom"/>
            <w:hideMark/>
          </w:tcPr>
          <w:p w14:paraId="26C218DE"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84.0</w:t>
            </w:r>
          </w:p>
        </w:tc>
        <w:tc>
          <w:tcPr>
            <w:tcW w:w="1300" w:type="dxa"/>
            <w:tcBorders>
              <w:top w:val="nil"/>
              <w:left w:val="nil"/>
              <w:bottom w:val="nil"/>
              <w:right w:val="nil"/>
            </w:tcBorders>
            <w:shd w:val="clear" w:color="auto" w:fill="auto"/>
            <w:noWrap/>
            <w:vAlign w:val="bottom"/>
            <w:hideMark/>
          </w:tcPr>
          <w:p w14:paraId="7F40C6AD"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76.2</w:t>
            </w:r>
          </w:p>
        </w:tc>
        <w:tc>
          <w:tcPr>
            <w:tcW w:w="1300" w:type="dxa"/>
            <w:tcBorders>
              <w:top w:val="nil"/>
              <w:left w:val="nil"/>
              <w:bottom w:val="nil"/>
              <w:right w:val="nil"/>
            </w:tcBorders>
            <w:shd w:val="clear" w:color="auto" w:fill="auto"/>
            <w:noWrap/>
            <w:vAlign w:val="bottom"/>
            <w:hideMark/>
          </w:tcPr>
          <w:p w14:paraId="7312C65E"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79.3</w:t>
            </w:r>
          </w:p>
        </w:tc>
      </w:tr>
      <w:tr w:rsidR="00C10B69" w:rsidRPr="0003294C" w14:paraId="010DEC2A" w14:textId="77777777" w:rsidTr="00547938">
        <w:trPr>
          <w:trHeight w:val="320"/>
        </w:trPr>
        <w:tc>
          <w:tcPr>
            <w:tcW w:w="6700" w:type="dxa"/>
            <w:tcBorders>
              <w:top w:val="nil"/>
              <w:left w:val="nil"/>
              <w:bottom w:val="nil"/>
              <w:right w:val="nil"/>
            </w:tcBorders>
            <w:shd w:val="clear" w:color="auto" w:fill="auto"/>
            <w:noWrap/>
            <w:vAlign w:val="bottom"/>
            <w:hideMark/>
          </w:tcPr>
          <w:p w14:paraId="6726D934" w14:textId="77777777" w:rsidR="00C10B69" w:rsidRPr="0003294C" w:rsidRDefault="00C10B69" w:rsidP="00547938">
            <w:pP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Registered staff are confident to delegate appropriate tasks</w:t>
            </w:r>
          </w:p>
        </w:tc>
        <w:tc>
          <w:tcPr>
            <w:tcW w:w="1300" w:type="dxa"/>
            <w:tcBorders>
              <w:top w:val="nil"/>
              <w:left w:val="nil"/>
              <w:bottom w:val="nil"/>
              <w:right w:val="nil"/>
            </w:tcBorders>
            <w:shd w:val="clear" w:color="auto" w:fill="auto"/>
            <w:noWrap/>
            <w:vAlign w:val="bottom"/>
            <w:hideMark/>
          </w:tcPr>
          <w:p w14:paraId="58677CA7"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84.7</w:t>
            </w:r>
          </w:p>
        </w:tc>
        <w:tc>
          <w:tcPr>
            <w:tcW w:w="1300" w:type="dxa"/>
            <w:tcBorders>
              <w:top w:val="nil"/>
              <w:left w:val="nil"/>
              <w:bottom w:val="nil"/>
              <w:right w:val="nil"/>
            </w:tcBorders>
            <w:shd w:val="clear" w:color="auto" w:fill="auto"/>
            <w:noWrap/>
            <w:vAlign w:val="bottom"/>
            <w:hideMark/>
          </w:tcPr>
          <w:p w14:paraId="1525E791"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81.9</w:t>
            </w:r>
          </w:p>
        </w:tc>
        <w:tc>
          <w:tcPr>
            <w:tcW w:w="1300" w:type="dxa"/>
            <w:tcBorders>
              <w:top w:val="nil"/>
              <w:left w:val="nil"/>
              <w:bottom w:val="nil"/>
              <w:right w:val="nil"/>
            </w:tcBorders>
            <w:shd w:val="clear" w:color="auto" w:fill="auto"/>
            <w:noWrap/>
            <w:vAlign w:val="bottom"/>
            <w:hideMark/>
          </w:tcPr>
          <w:p w14:paraId="6A31516F"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82.4</w:t>
            </w:r>
          </w:p>
        </w:tc>
      </w:tr>
      <w:tr w:rsidR="00C10B69" w:rsidRPr="0003294C" w14:paraId="22380B4D" w14:textId="77777777" w:rsidTr="00547938">
        <w:trPr>
          <w:trHeight w:val="320"/>
        </w:trPr>
        <w:tc>
          <w:tcPr>
            <w:tcW w:w="6700" w:type="dxa"/>
            <w:tcBorders>
              <w:top w:val="nil"/>
              <w:left w:val="nil"/>
              <w:bottom w:val="nil"/>
              <w:right w:val="nil"/>
            </w:tcBorders>
            <w:shd w:val="clear" w:color="auto" w:fill="auto"/>
            <w:noWrap/>
            <w:vAlign w:val="bottom"/>
            <w:hideMark/>
          </w:tcPr>
          <w:p w14:paraId="0E29BCC3" w14:textId="77777777" w:rsidR="00C10B69" w:rsidRPr="0003294C" w:rsidRDefault="00C10B69" w:rsidP="00547938">
            <w:pP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I could contribute more with additional training</w:t>
            </w:r>
          </w:p>
        </w:tc>
        <w:tc>
          <w:tcPr>
            <w:tcW w:w="1300" w:type="dxa"/>
            <w:tcBorders>
              <w:top w:val="nil"/>
              <w:left w:val="nil"/>
              <w:bottom w:val="nil"/>
              <w:right w:val="nil"/>
            </w:tcBorders>
            <w:shd w:val="clear" w:color="auto" w:fill="auto"/>
            <w:noWrap/>
            <w:vAlign w:val="bottom"/>
            <w:hideMark/>
          </w:tcPr>
          <w:p w14:paraId="723B2C7A"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53.5</w:t>
            </w:r>
          </w:p>
        </w:tc>
        <w:tc>
          <w:tcPr>
            <w:tcW w:w="1300" w:type="dxa"/>
            <w:tcBorders>
              <w:top w:val="nil"/>
              <w:left w:val="nil"/>
              <w:bottom w:val="nil"/>
              <w:right w:val="nil"/>
            </w:tcBorders>
            <w:shd w:val="clear" w:color="auto" w:fill="auto"/>
            <w:noWrap/>
            <w:vAlign w:val="bottom"/>
            <w:hideMark/>
          </w:tcPr>
          <w:p w14:paraId="63262D08"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57.7</w:t>
            </w:r>
          </w:p>
        </w:tc>
        <w:tc>
          <w:tcPr>
            <w:tcW w:w="1300" w:type="dxa"/>
            <w:tcBorders>
              <w:top w:val="nil"/>
              <w:left w:val="nil"/>
              <w:bottom w:val="nil"/>
              <w:right w:val="nil"/>
            </w:tcBorders>
            <w:shd w:val="clear" w:color="auto" w:fill="auto"/>
            <w:noWrap/>
            <w:vAlign w:val="bottom"/>
            <w:hideMark/>
          </w:tcPr>
          <w:p w14:paraId="4A9A72EF"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51.1</w:t>
            </w:r>
          </w:p>
        </w:tc>
      </w:tr>
      <w:tr w:rsidR="00C10B69" w:rsidRPr="0003294C" w14:paraId="161422F5" w14:textId="77777777" w:rsidTr="00547938">
        <w:trPr>
          <w:trHeight w:val="320"/>
        </w:trPr>
        <w:tc>
          <w:tcPr>
            <w:tcW w:w="6700" w:type="dxa"/>
            <w:tcBorders>
              <w:top w:val="nil"/>
              <w:left w:val="nil"/>
              <w:bottom w:val="nil"/>
              <w:right w:val="nil"/>
            </w:tcBorders>
            <w:shd w:val="clear" w:color="auto" w:fill="auto"/>
            <w:noWrap/>
            <w:vAlign w:val="bottom"/>
            <w:hideMark/>
          </w:tcPr>
          <w:p w14:paraId="5B163F98" w14:textId="77777777" w:rsidR="00C10B69" w:rsidRPr="0003294C" w:rsidRDefault="00C10B69" w:rsidP="00547938">
            <w:pP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I feel I am a full member of my team at work</w:t>
            </w:r>
          </w:p>
        </w:tc>
        <w:tc>
          <w:tcPr>
            <w:tcW w:w="1300" w:type="dxa"/>
            <w:tcBorders>
              <w:top w:val="nil"/>
              <w:left w:val="nil"/>
              <w:bottom w:val="nil"/>
              <w:right w:val="nil"/>
            </w:tcBorders>
            <w:shd w:val="clear" w:color="auto" w:fill="auto"/>
            <w:noWrap/>
            <w:vAlign w:val="bottom"/>
            <w:hideMark/>
          </w:tcPr>
          <w:p w14:paraId="7F929404"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74.8</w:t>
            </w:r>
          </w:p>
        </w:tc>
        <w:tc>
          <w:tcPr>
            <w:tcW w:w="1300" w:type="dxa"/>
            <w:tcBorders>
              <w:top w:val="nil"/>
              <w:left w:val="nil"/>
              <w:bottom w:val="nil"/>
              <w:right w:val="nil"/>
            </w:tcBorders>
            <w:shd w:val="clear" w:color="auto" w:fill="auto"/>
            <w:noWrap/>
            <w:vAlign w:val="bottom"/>
            <w:hideMark/>
          </w:tcPr>
          <w:p w14:paraId="35454993"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60.4</w:t>
            </w:r>
          </w:p>
        </w:tc>
        <w:tc>
          <w:tcPr>
            <w:tcW w:w="1300" w:type="dxa"/>
            <w:tcBorders>
              <w:top w:val="nil"/>
              <w:left w:val="nil"/>
              <w:bottom w:val="nil"/>
              <w:right w:val="nil"/>
            </w:tcBorders>
            <w:shd w:val="clear" w:color="auto" w:fill="auto"/>
            <w:noWrap/>
            <w:vAlign w:val="bottom"/>
            <w:hideMark/>
          </w:tcPr>
          <w:p w14:paraId="3E246A70"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59.0</w:t>
            </w:r>
          </w:p>
        </w:tc>
      </w:tr>
      <w:tr w:rsidR="00C10B69" w:rsidRPr="0003294C" w14:paraId="43336CF3" w14:textId="77777777" w:rsidTr="00547938">
        <w:trPr>
          <w:trHeight w:val="320"/>
        </w:trPr>
        <w:tc>
          <w:tcPr>
            <w:tcW w:w="6700" w:type="dxa"/>
            <w:tcBorders>
              <w:top w:val="nil"/>
              <w:left w:val="nil"/>
              <w:bottom w:val="nil"/>
              <w:right w:val="nil"/>
            </w:tcBorders>
            <w:shd w:val="clear" w:color="auto" w:fill="auto"/>
            <w:noWrap/>
            <w:vAlign w:val="bottom"/>
            <w:hideMark/>
          </w:tcPr>
          <w:p w14:paraId="1D8DC36F" w14:textId="77777777" w:rsidR="00C10B69" w:rsidRPr="0003294C" w:rsidRDefault="00C10B69" w:rsidP="00547938">
            <w:pP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I would recommend becoming a support worker to friends/family</w:t>
            </w:r>
          </w:p>
        </w:tc>
        <w:tc>
          <w:tcPr>
            <w:tcW w:w="1300" w:type="dxa"/>
            <w:tcBorders>
              <w:top w:val="nil"/>
              <w:left w:val="nil"/>
              <w:bottom w:val="nil"/>
              <w:right w:val="nil"/>
            </w:tcBorders>
            <w:shd w:val="clear" w:color="auto" w:fill="auto"/>
            <w:noWrap/>
            <w:vAlign w:val="bottom"/>
            <w:hideMark/>
          </w:tcPr>
          <w:p w14:paraId="628F362A"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62.2</w:t>
            </w:r>
          </w:p>
        </w:tc>
        <w:tc>
          <w:tcPr>
            <w:tcW w:w="1300" w:type="dxa"/>
            <w:tcBorders>
              <w:top w:val="nil"/>
              <w:left w:val="nil"/>
              <w:bottom w:val="nil"/>
              <w:right w:val="nil"/>
            </w:tcBorders>
            <w:shd w:val="clear" w:color="auto" w:fill="auto"/>
            <w:noWrap/>
            <w:vAlign w:val="bottom"/>
            <w:hideMark/>
          </w:tcPr>
          <w:p w14:paraId="2B1DD5FB"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49.6</w:t>
            </w:r>
          </w:p>
        </w:tc>
        <w:tc>
          <w:tcPr>
            <w:tcW w:w="1300" w:type="dxa"/>
            <w:tcBorders>
              <w:top w:val="nil"/>
              <w:left w:val="nil"/>
              <w:bottom w:val="nil"/>
              <w:right w:val="nil"/>
            </w:tcBorders>
            <w:shd w:val="clear" w:color="auto" w:fill="auto"/>
            <w:noWrap/>
            <w:vAlign w:val="bottom"/>
            <w:hideMark/>
          </w:tcPr>
          <w:p w14:paraId="32A6C72A"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48.4</w:t>
            </w:r>
          </w:p>
        </w:tc>
      </w:tr>
      <w:tr w:rsidR="00C10B69" w:rsidRPr="0003294C" w14:paraId="03841E15" w14:textId="77777777" w:rsidTr="00547938">
        <w:trPr>
          <w:trHeight w:val="320"/>
        </w:trPr>
        <w:tc>
          <w:tcPr>
            <w:tcW w:w="6700" w:type="dxa"/>
            <w:tcBorders>
              <w:top w:val="nil"/>
              <w:left w:val="nil"/>
              <w:bottom w:val="nil"/>
              <w:right w:val="nil"/>
            </w:tcBorders>
            <w:shd w:val="clear" w:color="auto" w:fill="auto"/>
            <w:noWrap/>
            <w:vAlign w:val="bottom"/>
            <w:hideMark/>
          </w:tcPr>
          <w:p w14:paraId="26E78630" w14:textId="77777777" w:rsidR="00C10B69" w:rsidRPr="0003294C" w:rsidRDefault="00C10B69" w:rsidP="00547938">
            <w:pP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I have access to the information I need to progress my career</w:t>
            </w:r>
          </w:p>
        </w:tc>
        <w:tc>
          <w:tcPr>
            <w:tcW w:w="1300" w:type="dxa"/>
            <w:tcBorders>
              <w:top w:val="nil"/>
              <w:left w:val="nil"/>
              <w:bottom w:val="nil"/>
              <w:right w:val="nil"/>
            </w:tcBorders>
            <w:shd w:val="clear" w:color="auto" w:fill="auto"/>
            <w:noWrap/>
            <w:vAlign w:val="bottom"/>
            <w:hideMark/>
          </w:tcPr>
          <w:p w14:paraId="1B13A619"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48.6</w:t>
            </w:r>
          </w:p>
        </w:tc>
        <w:tc>
          <w:tcPr>
            <w:tcW w:w="1300" w:type="dxa"/>
            <w:tcBorders>
              <w:top w:val="nil"/>
              <w:left w:val="nil"/>
              <w:bottom w:val="nil"/>
              <w:right w:val="nil"/>
            </w:tcBorders>
            <w:shd w:val="clear" w:color="auto" w:fill="auto"/>
            <w:noWrap/>
            <w:vAlign w:val="bottom"/>
            <w:hideMark/>
          </w:tcPr>
          <w:p w14:paraId="5BD7CB92"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45.4</w:t>
            </w:r>
          </w:p>
        </w:tc>
        <w:tc>
          <w:tcPr>
            <w:tcW w:w="1300" w:type="dxa"/>
            <w:tcBorders>
              <w:top w:val="nil"/>
              <w:left w:val="nil"/>
              <w:bottom w:val="nil"/>
              <w:right w:val="nil"/>
            </w:tcBorders>
            <w:shd w:val="clear" w:color="auto" w:fill="auto"/>
            <w:noWrap/>
            <w:vAlign w:val="bottom"/>
            <w:hideMark/>
          </w:tcPr>
          <w:p w14:paraId="00A98C9D"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39.4</w:t>
            </w:r>
          </w:p>
        </w:tc>
      </w:tr>
      <w:tr w:rsidR="00C10B69" w:rsidRPr="0003294C" w14:paraId="341598E8" w14:textId="77777777" w:rsidTr="00547938">
        <w:trPr>
          <w:trHeight w:val="320"/>
        </w:trPr>
        <w:tc>
          <w:tcPr>
            <w:tcW w:w="6700" w:type="dxa"/>
            <w:tcBorders>
              <w:top w:val="nil"/>
              <w:left w:val="nil"/>
              <w:bottom w:val="nil"/>
              <w:right w:val="nil"/>
            </w:tcBorders>
            <w:shd w:val="clear" w:color="auto" w:fill="auto"/>
            <w:noWrap/>
            <w:vAlign w:val="bottom"/>
            <w:hideMark/>
          </w:tcPr>
          <w:p w14:paraId="7E82C433" w14:textId="77777777" w:rsidR="00C10B69" w:rsidRPr="0003294C" w:rsidRDefault="00C10B69" w:rsidP="00547938">
            <w:pP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My work is recognised by my manager</w:t>
            </w:r>
          </w:p>
        </w:tc>
        <w:tc>
          <w:tcPr>
            <w:tcW w:w="1300" w:type="dxa"/>
            <w:tcBorders>
              <w:top w:val="nil"/>
              <w:left w:val="nil"/>
              <w:bottom w:val="nil"/>
              <w:right w:val="nil"/>
            </w:tcBorders>
            <w:shd w:val="clear" w:color="auto" w:fill="auto"/>
            <w:noWrap/>
            <w:vAlign w:val="bottom"/>
            <w:hideMark/>
          </w:tcPr>
          <w:p w14:paraId="79ADC32E"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73.6</w:t>
            </w:r>
          </w:p>
        </w:tc>
        <w:tc>
          <w:tcPr>
            <w:tcW w:w="1300" w:type="dxa"/>
            <w:tcBorders>
              <w:top w:val="nil"/>
              <w:left w:val="nil"/>
              <w:bottom w:val="nil"/>
              <w:right w:val="nil"/>
            </w:tcBorders>
            <w:shd w:val="clear" w:color="auto" w:fill="auto"/>
            <w:noWrap/>
            <w:vAlign w:val="bottom"/>
            <w:hideMark/>
          </w:tcPr>
          <w:p w14:paraId="1A25B6D2"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55.8</w:t>
            </w:r>
          </w:p>
        </w:tc>
        <w:tc>
          <w:tcPr>
            <w:tcW w:w="1300" w:type="dxa"/>
            <w:tcBorders>
              <w:top w:val="nil"/>
              <w:left w:val="nil"/>
              <w:bottom w:val="nil"/>
              <w:right w:val="nil"/>
            </w:tcBorders>
            <w:shd w:val="clear" w:color="auto" w:fill="auto"/>
            <w:noWrap/>
            <w:vAlign w:val="bottom"/>
            <w:hideMark/>
          </w:tcPr>
          <w:p w14:paraId="33E35A8D"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53.7</w:t>
            </w:r>
          </w:p>
        </w:tc>
      </w:tr>
      <w:tr w:rsidR="00C10B69" w:rsidRPr="0003294C" w14:paraId="1DF09EFD" w14:textId="77777777" w:rsidTr="00547938">
        <w:trPr>
          <w:trHeight w:val="320"/>
        </w:trPr>
        <w:tc>
          <w:tcPr>
            <w:tcW w:w="6700" w:type="dxa"/>
            <w:tcBorders>
              <w:top w:val="nil"/>
              <w:left w:val="nil"/>
              <w:bottom w:val="nil"/>
              <w:right w:val="nil"/>
            </w:tcBorders>
            <w:shd w:val="clear" w:color="auto" w:fill="auto"/>
            <w:noWrap/>
            <w:vAlign w:val="bottom"/>
            <w:hideMark/>
          </w:tcPr>
          <w:p w14:paraId="3B97D346" w14:textId="77777777" w:rsidR="00C10B69" w:rsidRPr="0003294C" w:rsidRDefault="00C10B69" w:rsidP="00547938">
            <w:pP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I am fairly banded for the work that I do</w:t>
            </w:r>
          </w:p>
        </w:tc>
        <w:tc>
          <w:tcPr>
            <w:tcW w:w="1300" w:type="dxa"/>
            <w:tcBorders>
              <w:top w:val="nil"/>
              <w:left w:val="nil"/>
              <w:bottom w:val="nil"/>
              <w:right w:val="nil"/>
            </w:tcBorders>
            <w:shd w:val="clear" w:color="auto" w:fill="auto"/>
            <w:noWrap/>
            <w:vAlign w:val="bottom"/>
            <w:hideMark/>
          </w:tcPr>
          <w:p w14:paraId="4A90F9D9"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32.0</w:t>
            </w:r>
          </w:p>
        </w:tc>
        <w:tc>
          <w:tcPr>
            <w:tcW w:w="1300" w:type="dxa"/>
            <w:tcBorders>
              <w:top w:val="nil"/>
              <w:left w:val="nil"/>
              <w:bottom w:val="nil"/>
              <w:right w:val="nil"/>
            </w:tcBorders>
            <w:shd w:val="clear" w:color="auto" w:fill="auto"/>
            <w:noWrap/>
            <w:vAlign w:val="bottom"/>
            <w:hideMark/>
          </w:tcPr>
          <w:p w14:paraId="36CDD65F"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23.2</w:t>
            </w:r>
          </w:p>
        </w:tc>
        <w:tc>
          <w:tcPr>
            <w:tcW w:w="1300" w:type="dxa"/>
            <w:tcBorders>
              <w:top w:val="nil"/>
              <w:left w:val="nil"/>
              <w:bottom w:val="nil"/>
              <w:right w:val="nil"/>
            </w:tcBorders>
            <w:shd w:val="clear" w:color="auto" w:fill="auto"/>
            <w:noWrap/>
            <w:vAlign w:val="bottom"/>
            <w:hideMark/>
          </w:tcPr>
          <w:p w14:paraId="11A5BA81"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11.2</w:t>
            </w:r>
          </w:p>
        </w:tc>
      </w:tr>
      <w:tr w:rsidR="00C10B69" w:rsidRPr="0003294C" w14:paraId="4D58EFD2" w14:textId="77777777" w:rsidTr="00E92023">
        <w:trPr>
          <w:trHeight w:val="320"/>
        </w:trPr>
        <w:tc>
          <w:tcPr>
            <w:tcW w:w="6700" w:type="dxa"/>
            <w:tcBorders>
              <w:top w:val="nil"/>
              <w:left w:val="nil"/>
              <w:bottom w:val="single" w:sz="18" w:space="0" w:color="000000"/>
              <w:right w:val="nil"/>
            </w:tcBorders>
            <w:shd w:val="clear" w:color="auto" w:fill="auto"/>
            <w:noWrap/>
            <w:vAlign w:val="bottom"/>
            <w:hideMark/>
          </w:tcPr>
          <w:p w14:paraId="33100543" w14:textId="77777777" w:rsidR="00C10B69" w:rsidRPr="0003294C" w:rsidRDefault="00C10B69" w:rsidP="00547938">
            <w:pP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The NHS does not value support workers</w:t>
            </w:r>
          </w:p>
        </w:tc>
        <w:tc>
          <w:tcPr>
            <w:tcW w:w="1300" w:type="dxa"/>
            <w:tcBorders>
              <w:top w:val="nil"/>
              <w:left w:val="nil"/>
              <w:bottom w:val="single" w:sz="18" w:space="0" w:color="000000"/>
              <w:right w:val="nil"/>
            </w:tcBorders>
            <w:shd w:val="clear" w:color="auto" w:fill="auto"/>
            <w:noWrap/>
            <w:vAlign w:val="bottom"/>
            <w:hideMark/>
          </w:tcPr>
          <w:p w14:paraId="08A69B68"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58.0</w:t>
            </w:r>
          </w:p>
        </w:tc>
        <w:tc>
          <w:tcPr>
            <w:tcW w:w="1300" w:type="dxa"/>
            <w:tcBorders>
              <w:top w:val="nil"/>
              <w:left w:val="nil"/>
              <w:bottom w:val="single" w:sz="18" w:space="0" w:color="000000"/>
              <w:right w:val="nil"/>
            </w:tcBorders>
            <w:shd w:val="clear" w:color="auto" w:fill="auto"/>
            <w:noWrap/>
            <w:vAlign w:val="bottom"/>
            <w:hideMark/>
          </w:tcPr>
          <w:p w14:paraId="7AA4A3DE"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62.0</w:t>
            </w:r>
          </w:p>
        </w:tc>
        <w:tc>
          <w:tcPr>
            <w:tcW w:w="1300" w:type="dxa"/>
            <w:tcBorders>
              <w:top w:val="nil"/>
              <w:left w:val="nil"/>
              <w:bottom w:val="single" w:sz="18" w:space="0" w:color="000000"/>
              <w:right w:val="nil"/>
            </w:tcBorders>
            <w:shd w:val="clear" w:color="auto" w:fill="auto"/>
            <w:noWrap/>
            <w:vAlign w:val="bottom"/>
            <w:hideMark/>
          </w:tcPr>
          <w:p w14:paraId="192F799B" w14:textId="77777777" w:rsidR="00C10B69" w:rsidRPr="0003294C" w:rsidRDefault="00C10B69" w:rsidP="00547938">
            <w:pPr>
              <w:jc w:val="center"/>
              <w:rPr>
                <w:rFonts w:ascii="Aptos Narrow" w:eastAsia="Times New Roman" w:hAnsi="Aptos Narrow" w:cs="Times New Roman"/>
                <w:color w:val="000000"/>
                <w:kern w:val="0"/>
                <w:lang w:eastAsia="en-GB"/>
                <w14:ligatures w14:val="none"/>
              </w:rPr>
            </w:pPr>
            <w:r w:rsidRPr="0003294C">
              <w:rPr>
                <w:rFonts w:ascii="Aptos Narrow" w:eastAsia="Times New Roman" w:hAnsi="Aptos Narrow" w:cs="Times New Roman"/>
                <w:color w:val="000000"/>
                <w:kern w:val="0"/>
                <w:lang w:eastAsia="en-GB"/>
                <w14:ligatures w14:val="none"/>
              </w:rPr>
              <w:t>66.0</w:t>
            </w:r>
          </w:p>
        </w:tc>
      </w:tr>
    </w:tbl>
    <w:p w14:paraId="2EA4EAA2" w14:textId="77777777" w:rsidR="00167A4F" w:rsidRPr="00463B48" w:rsidRDefault="00167A4F" w:rsidP="00C10B69">
      <w:pPr>
        <w:rPr>
          <w:sz w:val="10"/>
          <w:szCs w:val="10"/>
        </w:rPr>
      </w:pPr>
    </w:p>
    <w:p w14:paraId="394DE890" w14:textId="3A30B246" w:rsidR="00F33C0A" w:rsidRPr="009828BA" w:rsidRDefault="00E9546D" w:rsidP="00305199">
      <w:pPr>
        <w:pStyle w:val="Heading2"/>
        <w:rPr>
          <w:rFonts w:asciiTheme="minorHAnsi" w:hAnsiTheme="minorHAnsi"/>
          <w:b/>
          <w:bCs/>
          <w:color w:val="80340D" w:themeColor="accent2" w:themeShade="80"/>
        </w:rPr>
      </w:pPr>
      <w:bookmarkStart w:id="16" w:name="_Toc168650497"/>
      <w:r>
        <w:rPr>
          <w:rFonts w:asciiTheme="minorHAnsi" w:hAnsiTheme="minorHAnsi"/>
          <w:b/>
          <w:bCs/>
          <w:color w:val="80340D" w:themeColor="accent2" w:themeShade="80"/>
        </w:rPr>
        <w:t>Discussion</w:t>
      </w:r>
      <w:bookmarkEnd w:id="16"/>
    </w:p>
    <w:p w14:paraId="2D50485C" w14:textId="77777777" w:rsidR="00F33C0A" w:rsidRPr="00600109" w:rsidRDefault="00F33C0A" w:rsidP="004D1A68">
      <w:pPr>
        <w:spacing w:line="276" w:lineRule="auto"/>
        <w:jc w:val="both"/>
        <w:rPr>
          <w:color w:val="000000" w:themeColor="text1"/>
          <w:sz w:val="10"/>
          <w:szCs w:val="10"/>
        </w:rPr>
      </w:pPr>
    </w:p>
    <w:p w14:paraId="28278A41" w14:textId="60F681AD" w:rsidR="007E0D05" w:rsidRDefault="00E9546D" w:rsidP="004D1A68">
      <w:pPr>
        <w:spacing w:line="276" w:lineRule="auto"/>
        <w:jc w:val="both"/>
        <w:rPr>
          <w:color w:val="000000" w:themeColor="text1"/>
        </w:rPr>
      </w:pPr>
      <w:r>
        <w:rPr>
          <w:color w:val="000000" w:themeColor="text1"/>
        </w:rPr>
        <w:t xml:space="preserve">The findings of the survey suggests that </w:t>
      </w:r>
      <w:r w:rsidR="007E0D05">
        <w:rPr>
          <w:color w:val="000000" w:themeColor="text1"/>
        </w:rPr>
        <w:t>most o</w:t>
      </w:r>
      <w:r>
        <w:rPr>
          <w:color w:val="000000" w:themeColor="text1"/>
        </w:rPr>
        <w:t xml:space="preserve">f </w:t>
      </w:r>
      <w:r w:rsidR="00305199" w:rsidRPr="009828BA">
        <w:rPr>
          <w:color w:val="000000" w:themeColor="text1"/>
        </w:rPr>
        <w:t xml:space="preserve">the issues identified by </w:t>
      </w:r>
      <w:r w:rsidR="00305199" w:rsidRPr="009828BA">
        <w:rPr>
          <w:i/>
          <w:iCs/>
          <w:color w:val="000000" w:themeColor="text1"/>
        </w:rPr>
        <w:t xml:space="preserve">The Cavendish Review </w:t>
      </w:r>
      <w:r w:rsidR="00305199" w:rsidRPr="009828BA">
        <w:rPr>
          <w:color w:val="000000" w:themeColor="text1"/>
        </w:rPr>
        <w:t>(Department of Health, 2013</w:t>
      </w:r>
      <w:r w:rsidRPr="009828BA">
        <w:rPr>
          <w:color w:val="000000" w:themeColor="text1"/>
        </w:rPr>
        <w:t>a)</w:t>
      </w:r>
      <w:r w:rsidR="00600109">
        <w:rPr>
          <w:color w:val="000000" w:themeColor="text1"/>
        </w:rPr>
        <w:t xml:space="preserve"> </w:t>
      </w:r>
      <w:r>
        <w:rPr>
          <w:color w:val="000000" w:themeColor="text1"/>
        </w:rPr>
        <w:t>still typify</w:t>
      </w:r>
      <w:r w:rsidR="00305199" w:rsidRPr="009828BA">
        <w:rPr>
          <w:color w:val="000000" w:themeColor="text1"/>
        </w:rPr>
        <w:t xml:space="preserve"> how many </w:t>
      </w:r>
      <w:r w:rsidR="00167A4F">
        <w:rPr>
          <w:color w:val="000000" w:themeColor="text1"/>
        </w:rPr>
        <w:t xml:space="preserve">NHS </w:t>
      </w:r>
      <w:r w:rsidR="00305199" w:rsidRPr="009828BA">
        <w:rPr>
          <w:color w:val="000000" w:themeColor="text1"/>
        </w:rPr>
        <w:t>support</w:t>
      </w:r>
      <w:r>
        <w:rPr>
          <w:color w:val="000000" w:themeColor="text1"/>
        </w:rPr>
        <w:t xml:space="preserve"> staff</w:t>
      </w:r>
      <w:r w:rsidR="00305199" w:rsidRPr="009828BA">
        <w:rPr>
          <w:color w:val="000000" w:themeColor="text1"/>
        </w:rPr>
        <w:t xml:space="preserve"> experience work. </w:t>
      </w:r>
      <w:r>
        <w:rPr>
          <w:color w:val="000000" w:themeColor="text1"/>
        </w:rPr>
        <w:t xml:space="preserve">For </w:t>
      </w:r>
      <w:r w:rsidR="005B399C">
        <w:rPr>
          <w:color w:val="000000" w:themeColor="text1"/>
        </w:rPr>
        <w:t>example,</w:t>
      </w:r>
      <w:r>
        <w:rPr>
          <w:color w:val="000000" w:themeColor="text1"/>
        </w:rPr>
        <w:t xml:space="preserve"> the majority </w:t>
      </w:r>
      <w:r w:rsidR="004A23A6">
        <w:rPr>
          <w:color w:val="000000" w:themeColor="text1"/>
        </w:rPr>
        <w:t xml:space="preserve">of the survey’s respondents </w:t>
      </w:r>
      <w:r>
        <w:rPr>
          <w:color w:val="000000" w:themeColor="text1"/>
        </w:rPr>
        <w:t>wish</w:t>
      </w:r>
      <w:r w:rsidR="004A23A6">
        <w:rPr>
          <w:color w:val="000000" w:themeColor="text1"/>
        </w:rPr>
        <w:t>ed</w:t>
      </w:r>
      <w:r>
        <w:rPr>
          <w:color w:val="000000" w:themeColor="text1"/>
        </w:rPr>
        <w:t xml:space="preserve"> to develop themselves</w:t>
      </w:r>
      <w:r w:rsidR="007E0D05">
        <w:rPr>
          <w:color w:val="000000" w:themeColor="text1"/>
        </w:rPr>
        <w:t>,</w:t>
      </w:r>
      <w:r w:rsidR="00C10B69">
        <w:rPr>
          <w:color w:val="000000" w:themeColor="text1"/>
        </w:rPr>
        <w:t xml:space="preserve"> </w:t>
      </w:r>
      <w:r w:rsidR="007E0D05">
        <w:rPr>
          <w:color w:val="000000" w:themeColor="text1"/>
        </w:rPr>
        <w:t xml:space="preserve">both </w:t>
      </w:r>
      <w:r>
        <w:rPr>
          <w:color w:val="000000" w:themeColor="text1"/>
        </w:rPr>
        <w:t>within their role</w:t>
      </w:r>
      <w:r w:rsidR="007E0D05">
        <w:rPr>
          <w:color w:val="000000" w:themeColor="text1"/>
        </w:rPr>
        <w:t xml:space="preserve"> and into registered roles,</w:t>
      </w:r>
      <w:r>
        <w:rPr>
          <w:color w:val="000000" w:themeColor="text1"/>
        </w:rPr>
        <w:t xml:space="preserve"> </w:t>
      </w:r>
      <w:r w:rsidR="00C10B69">
        <w:rPr>
          <w:color w:val="000000" w:themeColor="text1"/>
        </w:rPr>
        <w:t>but</w:t>
      </w:r>
      <w:r>
        <w:rPr>
          <w:color w:val="000000" w:themeColor="text1"/>
        </w:rPr>
        <w:t xml:space="preserve"> experience</w:t>
      </w:r>
      <w:r w:rsidR="004A23A6">
        <w:rPr>
          <w:color w:val="000000" w:themeColor="text1"/>
        </w:rPr>
        <w:t>d</w:t>
      </w:r>
      <w:r>
        <w:rPr>
          <w:color w:val="000000" w:themeColor="text1"/>
        </w:rPr>
        <w:t xml:space="preserve"> a range of barriers </w:t>
      </w:r>
      <w:r w:rsidR="007E0D05">
        <w:rPr>
          <w:color w:val="000000" w:themeColor="text1"/>
        </w:rPr>
        <w:t>preventing them doing so</w:t>
      </w:r>
      <w:r w:rsidR="00463B48">
        <w:rPr>
          <w:color w:val="000000" w:themeColor="text1"/>
        </w:rPr>
        <w:t>. These</w:t>
      </w:r>
      <w:r w:rsidR="007E0D05">
        <w:rPr>
          <w:color w:val="000000" w:themeColor="text1"/>
        </w:rPr>
        <w:t xml:space="preserve"> </w:t>
      </w:r>
      <w:r>
        <w:rPr>
          <w:color w:val="000000" w:themeColor="text1"/>
        </w:rPr>
        <w:t>include</w:t>
      </w:r>
      <w:r w:rsidR="004A23A6">
        <w:rPr>
          <w:color w:val="000000" w:themeColor="text1"/>
        </w:rPr>
        <w:t>d</w:t>
      </w:r>
      <w:r w:rsidR="00C10B69">
        <w:rPr>
          <w:color w:val="000000" w:themeColor="text1"/>
        </w:rPr>
        <w:t xml:space="preserve">: </w:t>
      </w:r>
      <w:r>
        <w:rPr>
          <w:color w:val="000000" w:themeColor="text1"/>
        </w:rPr>
        <w:t>poor quality or non-existent appraisals and PDPs,</w:t>
      </w:r>
      <w:r w:rsidR="00167A4F">
        <w:rPr>
          <w:color w:val="000000" w:themeColor="text1"/>
        </w:rPr>
        <w:t xml:space="preserve"> a</w:t>
      </w:r>
      <w:r>
        <w:rPr>
          <w:color w:val="000000" w:themeColor="text1"/>
        </w:rPr>
        <w:t xml:space="preserve"> lack of access </w:t>
      </w:r>
      <w:r w:rsidR="007E0D05">
        <w:rPr>
          <w:color w:val="000000" w:themeColor="text1"/>
        </w:rPr>
        <w:t xml:space="preserve">to </w:t>
      </w:r>
      <w:r>
        <w:rPr>
          <w:color w:val="000000" w:themeColor="text1"/>
        </w:rPr>
        <w:t xml:space="preserve">learning, no information about how to develop and only limited support from their managers. </w:t>
      </w:r>
      <w:r w:rsidR="007E0D05">
        <w:rPr>
          <w:color w:val="000000" w:themeColor="text1"/>
        </w:rPr>
        <w:t>Despite the reforms to apprenticeships uptake of these programmes w</w:t>
      </w:r>
      <w:r w:rsidR="00167A4F">
        <w:rPr>
          <w:color w:val="000000" w:themeColor="text1"/>
        </w:rPr>
        <w:t>as</w:t>
      </w:r>
      <w:r w:rsidR="007E0D05">
        <w:rPr>
          <w:color w:val="000000" w:themeColor="text1"/>
        </w:rPr>
        <w:t xml:space="preserve"> low. Moreover, just half of support staff had completed the Care Certificate. </w:t>
      </w:r>
      <w:r w:rsidR="00463B48">
        <w:rPr>
          <w:color w:val="000000" w:themeColor="text1"/>
        </w:rPr>
        <w:t>S</w:t>
      </w:r>
      <w:r w:rsidR="005B399C">
        <w:rPr>
          <w:color w:val="000000" w:themeColor="text1"/>
        </w:rPr>
        <w:t>upport s</w:t>
      </w:r>
      <w:r w:rsidR="007E0D05">
        <w:rPr>
          <w:color w:val="000000" w:themeColor="text1"/>
        </w:rPr>
        <w:t>taff</w:t>
      </w:r>
      <w:r w:rsidR="005B399C">
        <w:rPr>
          <w:color w:val="000000" w:themeColor="text1"/>
        </w:rPr>
        <w:t xml:space="preserve"> still fe</w:t>
      </w:r>
      <w:r w:rsidR="004A23A6">
        <w:rPr>
          <w:color w:val="000000" w:themeColor="text1"/>
        </w:rPr>
        <w:t>lt</w:t>
      </w:r>
      <w:r w:rsidR="005B399C">
        <w:rPr>
          <w:color w:val="000000" w:themeColor="text1"/>
        </w:rPr>
        <w:t xml:space="preserve"> undervalued</w:t>
      </w:r>
      <w:r w:rsidR="007E0D05">
        <w:rPr>
          <w:color w:val="000000" w:themeColor="text1"/>
        </w:rPr>
        <w:t>, particularly nationally with just one in five believing that their role was valued by the NHS.</w:t>
      </w:r>
    </w:p>
    <w:p w14:paraId="7A867A6D" w14:textId="77777777" w:rsidR="007E0D05" w:rsidRDefault="007E0D05" w:rsidP="004D1A68">
      <w:pPr>
        <w:spacing w:line="276" w:lineRule="auto"/>
        <w:jc w:val="both"/>
        <w:rPr>
          <w:color w:val="000000" w:themeColor="text1"/>
        </w:rPr>
      </w:pPr>
    </w:p>
    <w:p w14:paraId="27FBEABB" w14:textId="3C920202" w:rsidR="00E9546D" w:rsidRDefault="00E9546D" w:rsidP="004D1A68">
      <w:pPr>
        <w:spacing w:line="276" w:lineRule="auto"/>
        <w:jc w:val="both"/>
        <w:rPr>
          <w:color w:val="000000" w:themeColor="text1"/>
        </w:rPr>
      </w:pPr>
      <w:r>
        <w:rPr>
          <w:color w:val="000000" w:themeColor="text1"/>
        </w:rPr>
        <w:t xml:space="preserve">Despite these </w:t>
      </w:r>
      <w:r w:rsidR="004A23A6">
        <w:rPr>
          <w:color w:val="000000" w:themeColor="text1"/>
        </w:rPr>
        <w:t xml:space="preserve">findings </w:t>
      </w:r>
      <w:r>
        <w:rPr>
          <w:color w:val="000000" w:themeColor="text1"/>
        </w:rPr>
        <w:t>support staff enjoy</w:t>
      </w:r>
      <w:r w:rsidR="004A23A6">
        <w:rPr>
          <w:color w:val="000000" w:themeColor="text1"/>
        </w:rPr>
        <w:t>ed</w:t>
      </w:r>
      <w:r>
        <w:rPr>
          <w:color w:val="000000" w:themeColor="text1"/>
        </w:rPr>
        <w:t>, in fact</w:t>
      </w:r>
      <w:r w:rsidR="00167A4F">
        <w:rPr>
          <w:color w:val="000000" w:themeColor="text1"/>
        </w:rPr>
        <w:t>,</w:t>
      </w:r>
      <w:r>
        <w:rPr>
          <w:color w:val="000000" w:themeColor="text1"/>
        </w:rPr>
        <w:t xml:space="preserve"> </w:t>
      </w:r>
      <w:r w:rsidR="007E0D05">
        <w:rPr>
          <w:color w:val="000000" w:themeColor="text1"/>
        </w:rPr>
        <w:t>were</w:t>
      </w:r>
      <w:r>
        <w:rPr>
          <w:color w:val="000000" w:themeColor="text1"/>
        </w:rPr>
        <w:t xml:space="preserve"> </w:t>
      </w:r>
      <w:r w:rsidR="007E0D05">
        <w:rPr>
          <w:color w:val="000000" w:themeColor="text1"/>
        </w:rPr>
        <w:t>proud</w:t>
      </w:r>
      <w:r>
        <w:rPr>
          <w:color w:val="000000" w:themeColor="text1"/>
        </w:rPr>
        <w:t xml:space="preserve"> of the work they d</w:t>
      </w:r>
      <w:r w:rsidR="007E0D05">
        <w:rPr>
          <w:color w:val="000000" w:themeColor="text1"/>
        </w:rPr>
        <w:t>id</w:t>
      </w:r>
      <w:r>
        <w:rPr>
          <w:color w:val="000000" w:themeColor="text1"/>
        </w:rPr>
        <w:t xml:space="preserve"> and </w:t>
      </w:r>
      <w:r w:rsidR="007E0D05">
        <w:rPr>
          <w:color w:val="000000" w:themeColor="text1"/>
        </w:rPr>
        <w:t xml:space="preserve">felt that it made a </w:t>
      </w:r>
      <w:r>
        <w:rPr>
          <w:color w:val="000000" w:themeColor="text1"/>
        </w:rPr>
        <w:t xml:space="preserve">difference to patients. </w:t>
      </w:r>
      <w:r w:rsidR="00463B48">
        <w:rPr>
          <w:color w:val="000000" w:themeColor="text1"/>
        </w:rPr>
        <w:t>T</w:t>
      </w:r>
      <w:r>
        <w:rPr>
          <w:color w:val="000000" w:themeColor="text1"/>
        </w:rPr>
        <w:t>here do appear to have been</w:t>
      </w:r>
      <w:r w:rsidR="00305199" w:rsidRPr="009828BA">
        <w:rPr>
          <w:color w:val="000000" w:themeColor="text1"/>
        </w:rPr>
        <w:t xml:space="preserve"> improvements in terms of understanding of scope of practice</w:t>
      </w:r>
      <w:r w:rsidR="004A23A6">
        <w:rPr>
          <w:color w:val="000000" w:themeColor="text1"/>
        </w:rPr>
        <w:t xml:space="preserve">, </w:t>
      </w:r>
      <w:r w:rsidR="00C10B69">
        <w:rPr>
          <w:color w:val="000000" w:themeColor="text1"/>
        </w:rPr>
        <w:t>delegation,</w:t>
      </w:r>
      <w:r w:rsidR="00305199" w:rsidRPr="009828BA">
        <w:rPr>
          <w:color w:val="000000" w:themeColor="text1"/>
        </w:rPr>
        <w:t xml:space="preserve"> and supervision</w:t>
      </w:r>
      <w:r>
        <w:rPr>
          <w:color w:val="000000" w:themeColor="text1"/>
        </w:rPr>
        <w:t xml:space="preserve">. </w:t>
      </w:r>
      <w:r w:rsidR="004A23A6">
        <w:rPr>
          <w:color w:val="000000" w:themeColor="text1"/>
        </w:rPr>
        <w:t>This may reflect the introduction</w:t>
      </w:r>
      <w:r w:rsidR="00463B48">
        <w:rPr>
          <w:color w:val="000000" w:themeColor="text1"/>
        </w:rPr>
        <w:t>,</w:t>
      </w:r>
      <w:r w:rsidR="004A23A6">
        <w:rPr>
          <w:color w:val="000000" w:themeColor="text1"/>
        </w:rPr>
        <w:t xml:space="preserve"> since </w:t>
      </w:r>
      <w:r w:rsidR="00463B48">
        <w:rPr>
          <w:color w:val="000000" w:themeColor="text1"/>
        </w:rPr>
        <w:t>2018</w:t>
      </w:r>
      <w:r w:rsidR="004A23A6">
        <w:rPr>
          <w:color w:val="000000" w:themeColor="text1"/>
        </w:rPr>
        <w:t xml:space="preserve"> of specific occupational competency frameworks.</w:t>
      </w:r>
      <w:r w:rsidR="00E92023">
        <w:rPr>
          <w:color w:val="000000" w:themeColor="text1"/>
        </w:rPr>
        <w:t xml:space="preserve"> This possibility is strengthened by the finding that AHP support staff report somewhat more positive than their nursing and maternity colleagues. The AHP support workforce strategy has received considerable </w:t>
      </w:r>
      <w:r w:rsidR="00463B48">
        <w:rPr>
          <w:color w:val="000000" w:themeColor="text1"/>
        </w:rPr>
        <w:t xml:space="preserve">national and regional </w:t>
      </w:r>
      <w:r w:rsidR="00E92023">
        <w:rPr>
          <w:color w:val="000000" w:themeColor="text1"/>
        </w:rPr>
        <w:t>focus, and investment in the last three years.</w:t>
      </w:r>
    </w:p>
    <w:p w14:paraId="7DDE7ACD" w14:textId="77777777" w:rsidR="00E9546D" w:rsidRDefault="00E9546D" w:rsidP="004D1A68">
      <w:pPr>
        <w:spacing w:line="276" w:lineRule="auto"/>
        <w:jc w:val="both"/>
        <w:rPr>
          <w:color w:val="000000" w:themeColor="text1"/>
        </w:rPr>
      </w:pPr>
    </w:p>
    <w:p w14:paraId="19925BD2" w14:textId="307FBF12" w:rsidR="00E92023" w:rsidRPr="0021566C" w:rsidRDefault="00E92023" w:rsidP="00E92023">
      <w:pPr>
        <w:rPr>
          <w:color w:val="000000" w:themeColor="text1"/>
        </w:rPr>
      </w:pPr>
      <w:r>
        <w:rPr>
          <w:color w:val="000000" w:themeColor="text1"/>
        </w:rPr>
        <w:br w:type="page"/>
      </w:r>
    </w:p>
    <w:p w14:paraId="47183EA5" w14:textId="724680B5" w:rsidR="00A04E5F" w:rsidRPr="009828BA" w:rsidRDefault="00E4414E" w:rsidP="00483ABF">
      <w:pPr>
        <w:pStyle w:val="Heading1"/>
        <w:jc w:val="center"/>
        <w:rPr>
          <w:rFonts w:asciiTheme="minorHAnsi" w:hAnsiTheme="minorHAnsi"/>
          <w:b/>
          <w:bCs/>
          <w:color w:val="80340D" w:themeColor="accent2" w:themeShade="80"/>
          <w:sz w:val="48"/>
          <w:szCs w:val="48"/>
        </w:rPr>
      </w:pPr>
      <w:bookmarkStart w:id="17" w:name="_Toc168650498"/>
      <w:r>
        <w:rPr>
          <w:rFonts w:asciiTheme="minorHAnsi" w:hAnsiTheme="minorHAnsi"/>
          <w:b/>
          <w:bCs/>
          <w:color w:val="80340D" w:themeColor="accent2" w:themeShade="80"/>
          <w:sz w:val="48"/>
          <w:szCs w:val="48"/>
        </w:rPr>
        <w:t>The development and utilisation of support workers: A scoping</w:t>
      </w:r>
      <w:r w:rsidR="007B14CD" w:rsidRPr="009828BA">
        <w:rPr>
          <w:rFonts w:asciiTheme="minorHAnsi" w:hAnsiTheme="minorHAnsi"/>
          <w:b/>
          <w:bCs/>
          <w:color w:val="80340D" w:themeColor="accent2" w:themeShade="80"/>
          <w:sz w:val="48"/>
          <w:szCs w:val="48"/>
        </w:rPr>
        <w:t xml:space="preserve"> review</w:t>
      </w:r>
      <w:bookmarkEnd w:id="17"/>
      <w:r w:rsidR="007B14CD" w:rsidRPr="009828BA">
        <w:rPr>
          <w:rFonts w:asciiTheme="minorHAnsi" w:hAnsiTheme="minorHAnsi"/>
          <w:b/>
          <w:bCs/>
          <w:color w:val="80340D" w:themeColor="accent2" w:themeShade="80"/>
          <w:sz w:val="48"/>
          <w:szCs w:val="48"/>
        </w:rPr>
        <w:t xml:space="preserve"> </w:t>
      </w:r>
    </w:p>
    <w:p w14:paraId="22D132D4" w14:textId="77777777" w:rsidR="00693427" w:rsidRPr="009828BA" w:rsidRDefault="00693427" w:rsidP="00693427"/>
    <w:p w14:paraId="1D89B139" w14:textId="77777777" w:rsidR="001F40FD" w:rsidRPr="00E92023" w:rsidRDefault="001F40FD" w:rsidP="00F41BC1">
      <w:pPr>
        <w:spacing w:line="276" w:lineRule="auto"/>
        <w:jc w:val="both"/>
        <w:rPr>
          <w:color w:val="000000" w:themeColor="text1"/>
          <w:sz w:val="10"/>
          <w:szCs w:val="10"/>
        </w:rPr>
      </w:pPr>
    </w:p>
    <w:p w14:paraId="7ADBDC90" w14:textId="0A9CC27D" w:rsidR="001F40FD" w:rsidRDefault="00F41BC1" w:rsidP="007B14CD">
      <w:pPr>
        <w:spacing w:line="276" w:lineRule="auto"/>
        <w:jc w:val="both"/>
        <w:rPr>
          <w:color w:val="000000" w:themeColor="text1"/>
        </w:rPr>
      </w:pPr>
      <w:r w:rsidRPr="009828BA">
        <w:rPr>
          <w:color w:val="000000" w:themeColor="text1"/>
        </w:rPr>
        <w:t xml:space="preserve">Details of the strategy </w:t>
      </w:r>
      <w:r w:rsidR="00E4414E">
        <w:rPr>
          <w:color w:val="000000" w:themeColor="text1"/>
        </w:rPr>
        <w:t>adopted</w:t>
      </w:r>
      <w:r w:rsidRPr="009828BA">
        <w:rPr>
          <w:color w:val="000000" w:themeColor="text1"/>
        </w:rPr>
        <w:t xml:space="preserve"> to undertake the </w:t>
      </w:r>
      <w:r w:rsidR="00E4414E">
        <w:rPr>
          <w:color w:val="000000" w:themeColor="text1"/>
        </w:rPr>
        <w:t>scoping</w:t>
      </w:r>
      <w:r w:rsidRPr="009828BA">
        <w:rPr>
          <w:color w:val="000000" w:themeColor="text1"/>
        </w:rPr>
        <w:t xml:space="preserve"> review for this study</w:t>
      </w:r>
      <w:r w:rsidR="00E4414E">
        <w:rPr>
          <w:color w:val="000000" w:themeColor="text1"/>
        </w:rPr>
        <w:t xml:space="preserve"> </w:t>
      </w:r>
      <w:r w:rsidRPr="009828BA">
        <w:rPr>
          <w:color w:val="000000" w:themeColor="text1"/>
        </w:rPr>
        <w:t>is contained in Appendix 1</w:t>
      </w:r>
      <w:r w:rsidR="00E92023">
        <w:rPr>
          <w:color w:val="000000" w:themeColor="text1"/>
        </w:rPr>
        <w:t xml:space="preserve">, which </w:t>
      </w:r>
      <w:r w:rsidR="00095C21">
        <w:t xml:space="preserve">also includes a short discussion of the issues associated with this </w:t>
      </w:r>
      <w:r w:rsidR="00167A4F">
        <w:t xml:space="preserve">body of </w:t>
      </w:r>
      <w:r w:rsidR="00095C21">
        <w:t>researc</w:t>
      </w:r>
      <w:r w:rsidR="00167A4F">
        <w:t>h</w:t>
      </w:r>
      <w:r w:rsidR="00095C21">
        <w:t xml:space="preserve">. </w:t>
      </w:r>
      <w:r w:rsidR="00095C21">
        <w:rPr>
          <w:color w:val="000000" w:themeColor="text1"/>
        </w:rPr>
        <w:t>In this section w</w:t>
      </w:r>
      <w:r w:rsidR="00B04BE3" w:rsidRPr="009828BA">
        <w:rPr>
          <w:color w:val="000000" w:themeColor="text1"/>
        </w:rPr>
        <w:t xml:space="preserve">e </w:t>
      </w:r>
      <w:r w:rsidR="00463B48">
        <w:rPr>
          <w:color w:val="000000" w:themeColor="text1"/>
        </w:rPr>
        <w:t>set out the themes we identified when reviewing recently published academic research focused on the clinical support workforce.</w:t>
      </w:r>
    </w:p>
    <w:p w14:paraId="61EAA4E4" w14:textId="77777777" w:rsidR="00584FD5" w:rsidRPr="007B5200" w:rsidRDefault="00584FD5" w:rsidP="007B14CD">
      <w:pPr>
        <w:spacing w:line="276" w:lineRule="auto"/>
        <w:jc w:val="both"/>
        <w:rPr>
          <w:color w:val="000000" w:themeColor="text1"/>
          <w:sz w:val="10"/>
          <w:szCs w:val="10"/>
        </w:rPr>
      </w:pPr>
    </w:p>
    <w:p w14:paraId="4E492D0C" w14:textId="77777777" w:rsidR="00095C21" w:rsidRPr="007B5200" w:rsidRDefault="00095C21" w:rsidP="00095C21">
      <w:pPr>
        <w:rPr>
          <w:sz w:val="10"/>
          <w:szCs w:val="10"/>
        </w:rPr>
      </w:pPr>
    </w:p>
    <w:p w14:paraId="58B9521E" w14:textId="63376800" w:rsidR="007B14CD" w:rsidRPr="007E0D05" w:rsidRDefault="007B14CD" w:rsidP="007E0D05">
      <w:pPr>
        <w:pStyle w:val="Heading2"/>
        <w:rPr>
          <w:b/>
          <w:bCs/>
          <w:color w:val="80340D" w:themeColor="accent2" w:themeShade="80"/>
        </w:rPr>
      </w:pPr>
      <w:bookmarkStart w:id="18" w:name="_Toc168650499"/>
      <w:r w:rsidRPr="007E0D05">
        <w:rPr>
          <w:b/>
          <w:bCs/>
          <w:color w:val="80340D" w:themeColor="accent2" w:themeShade="80"/>
        </w:rPr>
        <w:t xml:space="preserve">Drivers </w:t>
      </w:r>
      <w:r w:rsidR="00584FD5" w:rsidRPr="007E0D05">
        <w:rPr>
          <w:b/>
          <w:bCs/>
          <w:color w:val="80340D" w:themeColor="accent2" w:themeShade="80"/>
        </w:rPr>
        <w:t>explaining</w:t>
      </w:r>
      <w:r w:rsidRPr="007E0D05">
        <w:rPr>
          <w:b/>
          <w:bCs/>
          <w:color w:val="80340D" w:themeColor="accent2" w:themeShade="80"/>
        </w:rPr>
        <w:t xml:space="preserve"> the growth of </w:t>
      </w:r>
      <w:r w:rsidR="002507F3" w:rsidRPr="007E0D05">
        <w:rPr>
          <w:b/>
          <w:bCs/>
          <w:color w:val="80340D" w:themeColor="accent2" w:themeShade="80"/>
        </w:rPr>
        <w:t xml:space="preserve">the </w:t>
      </w:r>
      <w:r w:rsidRPr="007E0D05">
        <w:rPr>
          <w:b/>
          <w:bCs/>
          <w:color w:val="80340D" w:themeColor="accent2" w:themeShade="80"/>
        </w:rPr>
        <w:t xml:space="preserve">support </w:t>
      </w:r>
      <w:r w:rsidR="002507F3" w:rsidRPr="007E0D05">
        <w:rPr>
          <w:b/>
          <w:bCs/>
          <w:color w:val="80340D" w:themeColor="accent2" w:themeShade="80"/>
        </w:rPr>
        <w:t>workforce</w:t>
      </w:r>
      <w:bookmarkEnd w:id="18"/>
    </w:p>
    <w:p w14:paraId="589036BE" w14:textId="77777777" w:rsidR="007B14CD" w:rsidRPr="00E92023" w:rsidRDefault="007B14CD" w:rsidP="007B14CD">
      <w:pPr>
        <w:spacing w:line="276" w:lineRule="auto"/>
        <w:rPr>
          <w:b/>
          <w:bCs/>
          <w:sz w:val="10"/>
          <w:szCs w:val="10"/>
        </w:rPr>
      </w:pPr>
    </w:p>
    <w:p w14:paraId="6393DF10" w14:textId="2784AB0E" w:rsidR="00DB2932" w:rsidRDefault="007B14CD" w:rsidP="00DB2932">
      <w:pPr>
        <w:spacing w:line="276" w:lineRule="auto"/>
        <w:jc w:val="both"/>
      </w:pPr>
      <w:r w:rsidRPr="00584FD5">
        <w:t xml:space="preserve">Three factors </w:t>
      </w:r>
      <w:r w:rsidR="00095C21">
        <w:t>are</w:t>
      </w:r>
      <w:r w:rsidR="002507F3" w:rsidRPr="00584FD5">
        <w:t xml:space="preserve"> </w:t>
      </w:r>
      <w:r w:rsidR="00E4414E" w:rsidRPr="00584FD5">
        <w:t>con</w:t>
      </w:r>
      <w:r w:rsidR="00584FD5">
        <w:t>sistently</w:t>
      </w:r>
      <w:r w:rsidR="00095C21">
        <w:t xml:space="preserve"> i</w:t>
      </w:r>
      <w:r w:rsidRPr="00584FD5">
        <w:t>dentified</w:t>
      </w:r>
      <w:r w:rsidR="007E0D05">
        <w:t xml:space="preserve"> </w:t>
      </w:r>
      <w:r w:rsidR="00604259">
        <w:t xml:space="preserve">together </w:t>
      </w:r>
      <w:r w:rsidR="00095C21">
        <w:t xml:space="preserve">in the literature </w:t>
      </w:r>
      <w:r w:rsidRPr="00584FD5">
        <w:t xml:space="preserve">to explain the </w:t>
      </w:r>
      <w:r w:rsidR="00584FD5">
        <w:t xml:space="preserve">international </w:t>
      </w:r>
      <w:r w:rsidRPr="00584FD5">
        <w:t xml:space="preserve">growth in the </w:t>
      </w:r>
      <w:r w:rsidR="002507F3" w:rsidRPr="00584FD5">
        <w:t xml:space="preserve">clinical </w:t>
      </w:r>
      <w:r w:rsidRPr="00584FD5">
        <w:t>support workforce</w:t>
      </w:r>
      <w:r w:rsidR="00E92023">
        <w:t>:</w:t>
      </w:r>
      <w:r w:rsidR="00095C21">
        <w:t xml:space="preserve"> </w:t>
      </w:r>
      <w:r w:rsidRPr="00584FD5">
        <w:t>shortage</w:t>
      </w:r>
      <w:r w:rsidR="00584FD5">
        <w:t>s</w:t>
      </w:r>
      <w:r w:rsidRPr="00584FD5">
        <w:t xml:space="preserve"> of registered staff, </w:t>
      </w:r>
      <w:r w:rsidR="00167A4F">
        <w:t xml:space="preserve">the </w:t>
      </w:r>
      <w:r w:rsidRPr="00584FD5">
        <w:t xml:space="preserve">growing demand for healthcare and </w:t>
      </w:r>
      <w:r w:rsidR="00095C21">
        <w:t xml:space="preserve">government </w:t>
      </w:r>
      <w:r w:rsidRPr="00584FD5">
        <w:t xml:space="preserve">concerns around </w:t>
      </w:r>
      <w:r w:rsidR="00167A4F">
        <w:t>costs</w:t>
      </w:r>
      <w:r w:rsidR="003D19E6" w:rsidRPr="00584FD5">
        <w:t xml:space="preserve"> </w:t>
      </w:r>
      <w:r w:rsidRPr="00584FD5">
        <w:t>(Sarre et al., 2018; Fee et al, 2020; Blay and Roche, 2020; Sarigiovannis et al., 2021; Shore et al., 2022; Crevacore et al., 2023</w:t>
      </w:r>
      <w:r w:rsidR="00E4414E" w:rsidRPr="00584FD5">
        <w:t>; Etty et al., 2024</w:t>
      </w:r>
      <w:r w:rsidRPr="00584FD5">
        <w:t xml:space="preserve">). Crevacore and </w:t>
      </w:r>
      <w:r w:rsidR="003D4FBF" w:rsidRPr="00584FD5">
        <w:t>colleagues note</w:t>
      </w:r>
      <w:r w:rsidRPr="00584FD5">
        <w:t xml:space="preserve"> </w:t>
      </w:r>
      <w:r w:rsidR="007E0D05">
        <w:t xml:space="preserve">that </w:t>
      </w:r>
      <w:r w:rsidRPr="00584FD5">
        <w:t>“there has been an increased use of unregulated healthcare workers due to rising demand for healthcare, escalating costs and nursing workforce shortages” (2023: 885</w:t>
      </w:r>
      <w:r w:rsidR="003D19E6" w:rsidRPr="00584FD5">
        <w:t>)</w:t>
      </w:r>
      <w:r w:rsidR="00584FD5" w:rsidRPr="00584FD5">
        <w:t xml:space="preserve">. Etty and colleagues </w:t>
      </w:r>
      <w:r w:rsidR="00167A4F">
        <w:t xml:space="preserve">(2024) </w:t>
      </w:r>
      <w:r w:rsidR="007E0D05">
        <w:t>observe</w:t>
      </w:r>
      <w:r w:rsidR="00584FD5">
        <w:t xml:space="preserve"> that the COVID-19 pandemic “worsened staff shortages” meaning “that activity focused on workforce redesign”, including utilisation of support workers, had become “ever more crucial” (</w:t>
      </w:r>
      <w:r w:rsidR="00167A4F">
        <w:t xml:space="preserve">page </w:t>
      </w:r>
      <w:r w:rsidR="00584FD5">
        <w:t>2251). R</w:t>
      </w:r>
      <w:r w:rsidR="003D19E6" w:rsidRPr="00584FD5">
        <w:t xml:space="preserve">eferring to </w:t>
      </w:r>
      <w:r w:rsidR="003D19E6" w:rsidRPr="00584FD5">
        <w:rPr>
          <w:color w:val="000000" w:themeColor="text1"/>
        </w:rPr>
        <w:t>the growth in NHS support roles from the 1980s</w:t>
      </w:r>
      <w:r w:rsidR="00E4414E" w:rsidRPr="00584FD5">
        <w:rPr>
          <w:color w:val="000000" w:themeColor="text1"/>
        </w:rPr>
        <w:t>,</w:t>
      </w:r>
      <w:r w:rsidR="003D19E6" w:rsidRPr="00584FD5">
        <w:rPr>
          <w:color w:val="000000" w:themeColor="text1"/>
        </w:rPr>
        <w:t xml:space="preserve"> Dent (2020) sees the “more extensively </w:t>
      </w:r>
      <w:r w:rsidR="00584FD5">
        <w:rPr>
          <w:color w:val="000000" w:themeColor="text1"/>
        </w:rPr>
        <w:t xml:space="preserve">[utilisation] </w:t>
      </w:r>
      <w:r w:rsidR="003D19E6" w:rsidRPr="00584FD5">
        <w:rPr>
          <w:color w:val="000000" w:themeColor="text1"/>
        </w:rPr>
        <w:t xml:space="preserve">of lower paid support workers, including HCAs, </w:t>
      </w:r>
      <w:r w:rsidR="003D19E6" w:rsidRPr="00DB2932">
        <w:rPr>
          <w:color w:val="000000" w:themeColor="text1"/>
        </w:rPr>
        <w:t>relative to the number of registered staff”</w:t>
      </w:r>
      <w:r w:rsidR="00F128AB" w:rsidRPr="00DB2932">
        <w:rPr>
          <w:color w:val="000000" w:themeColor="text1"/>
        </w:rPr>
        <w:t xml:space="preserve"> as a means of cutting costs</w:t>
      </w:r>
      <w:r w:rsidR="003D19E6" w:rsidRPr="00DB2932">
        <w:rPr>
          <w:color w:val="000000" w:themeColor="text1"/>
        </w:rPr>
        <w:t xml:space="preserve"> (</w:t>
      </w:r>
      <w:r w:rsidR="003741CD" w:rsidRPr="00DB2932">
        <w:rPr>
          <w:color w:val="000000" w:themeColor="text1"/>
        </w:rPr>
        <w:t>o</w:t>
      </w:r>
      <w:r w:rsidR="003D19E6" w:rsidRPr="00DB2932">
        <w:rPr>
          <w:color w:val="000000" w:themeColor="text1"/>
        </w:rPr>
        <w:t>p cit</w:t>
      </w:r>
      <w:r w:rsidR="00F128AB" w:rsidRPr="00DB2932">
        <w:rPr>
          <w:color w:val="000000" w:themeColor="text1"/>
        </w:rPr>
        <w:t>., page</w:t>
      </w:r>
      <w:r w:rsidR="003741CD" w:rsidRPr="00DB2932">
        <w:rPr>
          <w:color w:val="000000" w:themeColor="text1"/>
        </w:rPr>
        <w:t xml:space="preserve"> </w:t>
      </w:r>
      <w:r w:rsidR="003D19E6" w:rsidRPr="00DB2932">
        <w:rPr>
          <w:color w:val="000000" w:themeColor="text1"/>
        </w:rPr>
        <w:t>63).</w:t>
      </w:r>
      <w:r w:rsidR="00F128AB" w:rsidRPr="00DB2932">
        <w:t xml:space="preserve"> </w:t>
      </w:r>
      <w:r w:rsidRPr="00DB2932">
        <w:t xml:space="preserve">Dent (2020) </w:t>
      </w:r>
      <w:r w:rsidR="00867955">
        <w:t xml:space="preserve">also </w:t>
      </w:r>
      <w:r w:rsidRPr="00DB2932">
        <w:t>points to a</w:t>
      </w:r>
      <w:r w:rsidR="00095C21">
        <w:t>nother</w:t>
      </w:r>
      <w:r w:rsidRPr="00DB2932">
        <w:t xml:space="preserve"> issue</w:t>
      </w:r>
      <w:r w:rsidR="00584FD5" w:rsidRPr="00DB2932">
        <w:t xml:space="preserve"> that historically has been deployed to explain the increased use of support roles</w:t>
      </w:r>
      <w:r w:rsidRPr="00DB2932">
        <w:t xml:space="preserve"> </w:t>
      </w:r>
      <w:r w:rsidR="00584FD5" w:rsidRPr="00DB2932">
        <w:t>–</w:t>
      </w:r>
      <w:r w:rsidRPr="00DB2932">
        <w:t xml:space="preserve"> </w:t>
      </w:r>
      <w:r w:rsidR="00584FD5" w:rsidRPr="00DB2932">
        <w:t xml:space="preserve">the </w:t>
      </w:r>
      <w:r w:rsidRPr="00DB2932">
        <w:t>closure of professional boundaries</w:t>
      </w:r>
      <w:r w:rsidR="003D4FBF" w:rsidRPr="00DB2932">
        <w:t>.</w:t>
      </w:r>
      <w:r w:rsidR="003741CD" w:rsidRPr="00DB2932">
        <w:t xml:space="preserve"> </w:t>
      </w:r>
    </w:p>
    <w:p w14:paraId="62032422" w14:textId="77777777" w:rsidR="00095C21" w:rsidRPr="007B5200" w:rsidRDefault="00095C21" w:rsidP="00DB2932">
      <w:pPr>
        <w:spacing w:line="276" w:lineRule="auto"/>
        <w:jc w:val="both"/>
        <w:rPr>
          <w:sz w:val="10"/>
          <w:szCs w:val="10"/>
        </w:rPr>
      </w:pPr>
    </w:p>
    <w:p w14:paraId="1A80376F" w14:textId="3E13B790" w:rsidR="007B14CD" w:rsidRPr="00867955" w:rsidRDefault="00095C21" w:rsidP="00867955">
      <w:pPr>
        <w:pStyle w:val="Heading2"/>
        <w:rPr>
          <w:b/>
          <w:bCs/>
          <w:color w:val="80340D" w:themeColor="accent2" w:themeShade="80"/>
        </w:rPr>
      </w:pPr>
      <w:bookmarkStart w:id="19" w:name="_Toc168650500"/>
      <w:r w:rsidRPr="00867955">
        <w:rPr>
          <w:b/>
          <w:bCs/>
          <w:color w:val="80340D" w:themeColor="accent2" w:themeShade="80"/>
        </w:rPr>
        <w:t>The u</w:t>
      </w:r>
      <w:r w:rsidR="007B14CD" w:rsidRPr="00867955">
        <w:rPr>
          <w:b/>
          <w:bCs/>
          <w:color w:val="80340D" w:themeColor="accent2" w:themeShade="80"/>
        </w:rPr>
        <w:t xml:space="preserve">ndervaluing of support workers and </w:t>
      </w:r>
      <w:r w:rsidR="002507F3" w:rsidRPr="00867955">
        <w:rPr>
          <w:b/>
          <w:bCs/>
          <w:color w:val="80340D" w:themeColor="accent2" w:themeShade="80"/>
        </w:rPr>
        <w:t>thei</w:t>
      </w:r>
      <w:r w:rsidRPr="00867955">
        <w:rPr>
          <w:b/>
          <w:bCs/>
          <w:color w:val="80340D" w:themeColor="accent2" w:themeShade="80"/>
        </w:rPr>
        <w:t>r</w:t>
      </w:r>
      <w:r w:rsidR="002507F3" w:rsidRPr="00867955">
        <w:rPr>
          <w:b/>
          <w:bCs/>
          <w:color w:val="80340D" w:themeColor="accent2" w:themeShade="80"/>
        </w:rPr>
        <w:t xml:space="preserve"> </w:t>
      </w:r>
      <w:r w:rsidR="007B14CD" w:rsidRPr="00867955">
        <w:rPr>
          <w:b/>
          <w:bCs/>
          <w:color w:val="80340D" w:themeColor="accent2" w:themeShade="80"/>
        </w:rPr>
        <w:t>contribution</w:t>
      </w:r>
      <w:r w:rsidR="002507F3" w:rsidRPr="00867955">
        <w:rPr>
          <w:b/>
          <w:bCs/>
          <w:color w:val="80340D" w:themeColor="accent2" w:themeShade="80"/>
        </w:rPr>
        <w:t xml:space="preserve"> to </w:t>
      </w:r>
      <w:r w:rsidR="005A37DF">
        <w:rPr>
          <w:b/>
          <w:bCs/>
          <w:color w:val="80340D" w:themeColor="accent2" w:themeShade="80"/>
        </w:rPr>
        <w:t xml:space="preserve">healthcare </w:t>
      </w:r>
      <w:r w:rsidR="002507F3" w:rsidRPr="00867955">
        <w:rPr>
          <w:b/>
          <w:bCs/>
          <w:color w:val="80340D" w:themeColor="accent2" w:themeShade="80"/>
        </w:rPr>
        <w:t>work</w:t>
      </w:r>
      <w:bookmarkEnd w:id="19"/>
    </w:p>
    <w:p w14:paraId="43DB5585" w14:textId="77777777" w:rsidR="007B14CD" w:rsidRPr="00E92023" w:rsidRDefault="007B14CD" w:rsidP="007B14CD">
      <w:pPr>
        <w:spacing w:line="276" w:lineRule="auto"/>
        <w:rPr>
          <w:b/>
          <w:bCs/>
          <w:sz w:val="10"/>
          <w:szCs w:val="10"/>
        </w:rPr>
      </w:pPr>
    </w:p>
    <w:p w14:paraId="506CB1FF" w14:textId="34EA00F7" w:rsidR="007B14CD" w:rsidRDefault="00DB2932" w:rsidP="007B14CD">
      <w:pPr>
        <w:spacing w:line="276" w:lineRule="auto"/>
        <w:jc w:val="both"/>
      </w:pPr>
      <w:r>
        <w:t>A number of s</w:t>
      </w:r>
      <w:r w:rsidR="007B14CD" w:rsidRPr="00DB2932">
        <w:t xml:space="preserve">tudies have </w:t>
      </w:r>
      <w:r w:rsidR="00095C21">
        <w:t xml:space="preserve">observed </w:t>
      </w:r>
      <w:r w:rsidR="007B14CD" w:rsidRPr="00DB2932">
        <w:t xml:space="preserve">that support staff do not always feel valued </w:t>
      </w:r>
      <w:r w:rsidR="00B50AEB" w:rsidRPr="00DB2932">
        <w:t xml:space="preserve">at work </w:t>
      </w:r>
      <w:r w:rsidR="007B14CD" w:rsidRPr="00DB2932">
        <w:t xml:space="preserve">(Fee et al., 2020; Saks, 2020; Dent, 2020; Wood et al., 2023; Deady et al., 2023). Fee and colleagues </w:t>
      </w:r>
      <w:r>
        <w:t xml:space="preserve">(2020) </w:t>
      </w:r>
      <w:r w:rsidR="007B14CD" w:rsidRPr="00DB2932">
        <w:t>note that despite the fact that “healthcare assistants play an important role in providing community based palliative care</w:t>
      </w:r>
      <w:r>
        <w:t>,</w:t>
      </w:r>
      <w:r w:rsidR="007B14CD" w:rsidRPr="00DB2932">
        <w:t xml:space="preserve"> questions remain as to why they are so rarely recognised as integral team members and </w:t>
      </w:r>
      <w:r w:rsidR="00B50AEB" w:rsidRPr="00DB2932">
        <w:t xml:space="preserve">are </w:t>
      </w:r>
      <w:r w:rsidR="007B14CD" w:rsidRPr="00DB2932">
        <w:t>mainly unrecognised in policy” (</w:t>
      </w:r>
      <w:r>
        <w:t>page</w:t>
      </w:r>
      <w:r w:rsidR="007B14CD" w:rsidRPr="00DB2932">
        <w:t xml:space="preserve"> 985). Sarre and colleagues</w:t>
      </w:r>
      <w:r>
        <w:t xml:space="preserve"> (2018)</w:t>
      </w:r>
      <w:r w:rsidR="007B14CD" w:rsidRPr="00DB2932">
        <w:t xml:space="preserve">, in the context of </w:t>
      </w:r>
      <w:r w:rsidR="00B50AEB" w:rsidRPr="00DB2932">
        <w:t xml:space="preserve">their review of the issues influencing healthcare staff’s </w:t>
      </w:r>
      <w:r w:rsidR="007B14CD" w:rsidRPr="00DB2932">
        <w:t xml:space="preserve">access to training, also note the absence of national policy </w:t>
      </w:r>
      <w:r w:rsidR="00B50AEB" w:rsidRPr="00DB2932">
        <w:t xml:space="preserve">focused on this group of staff resulting in </w:t>
      </w:r>
      <w:r w:rsidR="007B14CD" w:rsidRPr="00DB2932">
        <w:t>inconsistent local employer approache</w:t>
      </w:r>
      <w:r w:rsidR="00B50AEB" w:rsidRPr="00DB2932">
        <w:t>s. They</w:t>
      </w:r>
      <w:r w:rsidR="007B14CD" w:rsidRPr="00DB2932">
        <w:t xml:space="preserve"> suggest this is due to support staff’s “place in the work hierarchy” (</w:t>
      </w:r>
      <w:r>
        <w:t xml:space="preserve">page </w:t>
      </w:r>
      <w:r w:rsidR="007B14CD" w:rsidRPr="00DB2932">
        <w:t xml:space="preserve">152). The subtitle of Saks’ (2020) </w:t>
      </w:r>
      <w:r>
        <w:t xml:space="preserve">edited collection about </w:t>
      </w:r>
      <w:r w:rsidR="007B14CD" w:rsidRPr="00DB2932">
        <w:t xml:space="preserve">support workers is </w:t>
      </w:r>
      <w:r w:rsidR="007B5200">
        <w:t xml:space="preserve">- </w:t>
      </w:r>
      <w:r w:rsidR="007B14CD" w:rsidRPr="00DB2932">
        <w:rPr>
          <w:i/>
          <w:iCs/>
        </w:rPr>
        <w:t>The Invisible Providers of Health Care</w:t>
      </w:r>
      <w:r w:rsidR="007B14CD" w:rsidRPr="00DB2932">
        <w:t>. In th</w:t>
      </w:r>
      <w:r w:rsidR="007B5200">
        <w:t>at</w:t>
      </w:r>
      <w:r w:rsidR="007B14CD" w:rsidRPr="00DB2932">
        <w:t xml:space="preserve"> book’s introduction the editor notes that despite “their relative invisibility health support workers are vitally important to enhancing health” (Saks, 2020:2).</w:t>
      </w:r>
      <w:r w:rsidR="00FD3417">
        <w:t xml:space="preserve"> Etty and colleagues (2024) quote examples of support workers being </w:t>
      </w:r>
      <w:r w:rsidR="00867955">
        <w:t xml:space="preserve">deliberately </w:t>
      </w:r>
      <w:r w:rsidR="00FD3417">
        <w:t xml:space="preserve">excluded from key decisions. </w:t>
      </w:r>
    </w:p>
    <w:p w14:paraId="0AE2796E" w14:textId="77777777" w:rsidR="00E40877" w:rsidRDefault="00E40877" w:rsidP="007B14CD">
      <w:pPr>
        <w:spacing w:line="276" w:lineRule="auto"/>
        <w:jc w:val="both"/>
      </w:pPr>
    </w:p>
    <w:tbl>
      <w:tblPr>
        <w:tblStyle w:val="TableGrid"/>
        <w:tblW w:w="0" w:type="auto"/>
        <w:tblLook w:val="04A0" w:firstRow="1" w:lastRow="0" w:firstColumn="1" w:lastColumn="0" w:noHBand="0" w:noVBand="1"/>
      </w:tblPr>
      <w:tblGrid>
        <w:gridCol w:w="9016"/>
      </w:tblGrid>
      <w:tr w:rsidR="00E40877" w14:paraId="56482B17" w14:textId="77777777" w:rsidTr="00E40877">
        <w:tc>
          <w:tcPr>
            <w:tcW w:w="9016" w:type="dxa"/>
          </w:tcPr>
          <w:p w14:paraId="4FDF7B75" w14:textId="6C9B5551" w:rsidR="00E40877" w:rsidRPr="00867955" w:rsidRDefault="00E40877" w:rsidP="00E40877">
            <w:pPr>
              <w:pStyle w:val="xmsonormal"/>
              <w:spacing w:before="0" w:beforeAutospacing="0" w:after="0" w:afterAutospacing="0"/>
              <w:jc w:val="center"/>
              <w:rPr>
                <w:rFonts w:asciiTheme="minorHAnsi" w:hAnsiTheme="minorHAnsi" w:cs="Calibri"/>
                <w:b/>
                <w:bCs/>
                <w:color w:val="80340D" w:themeColor="accent2" w:themeShade="80"/>
                <w:sz w:val="28"/>
                <w:szCs w:val="28"/>
                <w:bdr w:val="none" w:sz="0" w:space="0" w:color="auto" w:frame="1"/>
              </w:rPr>
            </w:pPr>
            <w:r w:rsidRPr="00867955">
              <w:rPr>
                <w:rFonts w:asciiTheme="minorHAnsi" w:hAnsiTheme="minorHAnsi" w:cs="Calibri"/>
                <w:b/>
                <w:bCs/>
                <w:color w:val="80340D" w:themeColor="accent2" w:themeShade="80"/>
                <w:sz w:val="28"/>
                <w:szCs w:val="28"/>
                <w:bdr w:val="none" w:sz="0" w:space="0" w:color="auto" w:frame="1"/>
              </w:rPr>
              <w:t>Wh</w:t>
            </w:r>
            <w:r w:rsidR="00867955">
              <w:rPr>
                <w:rFonts w:asciiTheme="minorHAnsi" w:hAnsiTheme="minorHAnsi" w:cs="Calibri"/>
                <w:b/>
                <w:bCs/>
                <w:color w:val="80340D" w:themeColor="accent2" w:themeShade="80"/>
                <w:sz w:val="28"/>
                <w:szCs w:val="28"/>
                <w:bdr w:val="none" w:sz="0" w:space="0" w:color="auto" w:frame="1"/>
              </w:rPr>
              <w:t>at makes</w:t>
            </w:r>
            <w:r w:rsidRPr="00867955">
              <w:rPr>
                <w:rFonts w:asciiTheme="minorHAnsi" w:hAnsiTheme="minorHAnsi" w:cs="Calibri"/>
                <w:b/>
                <w:bCs/>
                <w:color w:val="80340D" w:themeColor="accent2" w:themeShade="80"/>
                <w:sz w:val="28"/>
                <w:szCs w:val="28"/>
                <w:bdr w:val="none" w:sz="0" w:space="0" w:color="auto" w:frame="1"/>
              </w:rPr>
              <w:t xml:space="preserve"> support workers feel valued – or not?</w:t>
            </w:r>
          </w:p>
          <w:p w14:paraId="3CC77641" w14:textId="77777777" w:rsidR="00E40877" w:rsidRDefault="00E40877" w:rsidP="00E40877">
            <w:pPr>
              <w:pStyle w:val="xmsonormal"/>
              <w:spacing w:before="0" w:beforeAutospacing="0" w:after="0" w:afterAutospacing="0"/>
              <w:rPr>
                <w:rFonts w:ascii="inherit" w:hAnsi="inherit" w:cs="Calibri"/>
                <w:color w:val="242424"/>
                <w:sz w:val="22"/>
                <w:szCs w:val="22"/>
                <w:bdr w:val="none" w:sz="0" w:space="0" w:color="auto" w:frame="1"/>
              </w:rPr>
            </w:pPr>
          </w:p>
          <w:p w14:paraId="5CB28F31" w14:textId="4CDA96B9" w:rsidR="00E40877" w:rsidRPr="00E40877" w:rsidRDefault="00867955" w:rsidP="00E40877">
            <w:pPr>
              <w:pStyle w:val="xmsonormal"/>
              <w:spacing w:before="0" w:beforeAutospacing="0" w:after="0" w:afterAutospacing="0" w:line="276" w:lineRule="auto"/>
              <w:jc w:val="both"/>
              <w:rPr>
                <w:rFonts w:asciiTheme="minorHAnsi" w:hAnsiTheme="minorHAnsi" w:cs="Calibri"/>
                <w:color w:val="242424"/>
                <w:bdr w:val="none" w:sz="0" w:space="0" w:color="auto" w:frame="1"/>
              </w:rPr>
            </w:pPr>
            <w:r>
              <w:rPr>
                <w:rFonts w:asciiTheme="minorHAnsi" w:hAnsiTheme="minorHAnsi" w:cs="Calibri"/>
                <w:color w:val="242424"/>
                <w:bdr w:val="none" w:sz="0" w:space="0" w:color="auto" w:frame="1"/>
              </w:rPr>
              <w:t xml:space="preserve">Parallel to this study, </w:t>
            </w:r>
            <w:r w:rsidR="00E40877" w:rsidRPr="00E40877">
              <w:rPr>
                <w:rFonts w:asciiTheme="minorHAnsi" w:hAnsiTheme="minorHAnsi" w:cs="Calibri"/>
                <w:color w:val="242424"/>
                <w:bdr w:val="none" w:sz="0" w:space="0" w:color="auto" w:frame="1"/>
              </w:rPr>
              <w:t>Dr Hall undertook a qualitative exploration using semi-structured interviews to explore the factors that influence AHP support worker feelings of being valued at work (forthcoming).</w:t>
            </w:r>
            <w:r>
              <w:rPr>
                <w:rFonts w:asciiTheme="minorHAnsi" w:hAnsiTheme="minorHAnsi" w:cs="Calibri"/>
                <w:color w:val="242424"/>
                <w:bdr w:val="none" w:sz="0" w:space="0" w:color="auto" w:frame="1"/>
              </w:rPr>
              <w:t xml:space="preserve"> </w:t>
            </w:r>
            <w:r w:rsidR="00E40877" w:rsidRPr="00E40877">
              <w:rPr>
                <w:rFonts w:asciiTheme="minorHAnsi" w:hAnsiTheme="minorHAnsi" w:cs="Calibri"/>
                <w:color w:val="242424"/>
                <w:bdr w:val="none" w:sz="0" w:space="0" w:color="auto" w:frame="1"/>
              </w:rPr>
              <w:t xml:space="preserve">Twenty-nine AHP support workers from diverse backgrounds and experiences, working across various settings and alongside different professions, were recruited in England. The study found </w:t>
            </w:r>
            <w:r w:rsidRPr="00E40877">
              <w:rPr>
                <w:rFonts w:asciiTheme="minorHAnsi" w:hAnsiTheme="minorHAnsi" w:cs="Calibri"/>
                <w:color w:val="242424"/>
                <w:bdr w:val="none" w:sz="0" w:space="0" w:color="auto" w:frame="1"/>
              </w:rPr>
              <w:t>that</w:t>
            </w:r>
            <w:r w:rsidR="005A37DF">
              <w:rPr>
                <w:rFonts w:asciiTheme="minorHAnsi" w:hAnsiTheme="minorHAnsi" w:cs="Calibri"/>
                <w:color w:val="242424"/>
                <w:bdr w:val="none" w:sz="0" w:space="0" w:color="auto" w:frame="1"/>
              </w:rPr>
              <w:t xml:space="preserve"> </w:t>
            </w:r>
            <w:r w:rsidRPr="00E40877">
              <w:rPr>
                <w:rFonts w:asciiTheme="minorHAnsi" w:hAnsiTheme="minorHAnsi" w:cs="Calibri"/>
                <w:color w:val="242424"/>
                <w:bdr w:val="none" w:sz="0" w:space="0" w:color="auto" w:frame="1"/>
              </w:rPr>
              <w:t>a</w:t>
            </w:r>
            <w:r w:rsidR="00E40877" w:rsidRPr="00E40877">
              <w:rPr>
                <w:rFonts w:asciiTheme="minorHAnsi" w:hAnsiTheme="minorHAnsi" w:cs="Calibri"/>
                <w:color w:val="242424"/>
                <w:bdr w:val="none" w:sz="0" w:space="0" w:color="auto" w:frame="1"/>
              </w:rPr>
              <w:t xml:space="preserve"> sense of belonging, recognition of skills and abilities, and empowerment within </w:t>
            </w:r>
            <w:r>
              <w:rPr>
                <w:rFonts w:asciiTheme="minorHAnsi" w:hAnsiTheme="minorHAnsi" w:cs="Calibri"/>
                <w:color w:val="242424"/>
                <w:bdr w:val="none" w:sz="0" w:space="0" w:color="auto" w:frame="1"/>
              </w:rPr>
              <w:t>a</w:t>
            </w:r>
            <w:r w:rsidR="00E40877" w:rsidRPr="00E40877">
              <w:rPr>
                <w:rFonts w:asciiTheme="minorHAnsi" w:hAnsiTheme="minorHAnsi" w:cs="Calibri"/>
                <w:color w:val="242424"/>
                <w:bdr w:val="none" w:sz="0" w:space="0" w:color="auto" w:frame="1"/>
              </w:rPr>
              <w:t xml:space="preserve"> role, </w:t>
            </w:r>
            <w:r>
              <w:rPr>
                <w:rFonts w:asciiTheme="minorHAnsi" w:hAnsiTheme="minorHAnsi" w:cs="Calibri"/>
                <w:color w:val="242424"/>
                <w:bdr w:val="none" w:sz="0" w:space="0" w:color="auto" w:frame="1"/>
              </w:rPr>
              <w:t>(</w:t>
            </w:r>
            <w:r w:rsidR="00E40877" w:rsidRPr="00E40877">
              <w:rPr>
                <w:rFonts w:asciiTheme="minorHAnsi" w:hAnsiTheme="minorHAnsi" w:cs="Calibri"/>
                <w:color w:val="242424"/>
                <w:bdr w:val="none" w:sz="0" w:space="0" w:color="auto" w:frame="1"/>
              </w:rPr>
              <w:t>including opportunities for role development</w:t>
            </w:r>
            <w:r>
              <w:rPr>
                <w:rFonts w:asciiTheme="minorHAnsi" w:hAnsiTheme="minorHAnsi" w:cs="Calibri"/>
                <w:color w:val="242424"/>
                <w:bdr w:val="none" w:sz="0" w:space="0" w:color="auto" w:frame="1"/>
              </w:rPr>
              <w:t>)</w:t>
            </w:r>
            <w:r w:rsidR="00E40877" w:rsidRPr="00E40877">
              <w:rPr>
                <w:rFonts w:asciiTheme="minorHAnsi" w:hAnsiTheme="minorHAnsi" w:cs="Calibri"/>
                <w:color w:val="242424"/>
                <w:bdr w:val="none" w:sz="0" w:space="0" w:color="auto" w:frame="1"/>
              </w:rPr>
              <w:t xml:space="preserve">, </w:t>
            </w:r>
            <w:r>
              <w:rPr>
                <w:rFonts w:asciiTheme="minorHAnsi" w:hAnsiTheme="minorHAnsi" w:cs="Calibri"/>
                <w:color w:val="242424"/>
                <w:bdr w:val="none" w:sz="0" w:space="0" w:color="auto" w:frame="1"/>
              </w:rPr>
              <w:t xml:space="preserve">were </w:t>
            </w:r>
            <w:r w:rsidR="00E40877" w:rsidRPr="00E40877">
              <w:rPr>
                <w:rFonts w:asciiTheme="minorHAnsi" w:hAnsiTheme="minorHAnsi" w:cs="Calibri"/>
                <w:color w:val="242424"/>
                <w:bdr w:val="none" w:sz="0" w:space="0" w:color="auto" w:frame="1"/>
              </w:rPr>
              <w:t xml:space="preserve">pivotal factors contributing to </w:t>
            </w:r>
            <w:r>
              <w:rPr>
                <w:rFonts w:asciiTheme="minorHAnsi" w:hAnsiTheme="minorHAnsi" w:cs="Calibri"/>
                <w:color w:val="242424"/>
                <w:bdr w:val="none" w:sz="0" w:space="0" w:color="auto" w:frame="1"/>
              </w:rPr>
              <w:t>a</w:t>
            </w:r>
            <w:r w:rsidR="00E40877" w:rsidRPr="00E40877">
              <w:rPr>
                <w:rFonts w:asciiTheme="minorHAnsi" w:hAnsiTheme="minorHAnsi" w:cs="Calibri"/>
                <w:color w:val="242424"/>
                <w:bdr w:val="none" w:sz="0" w:space="0" w:color="auto" w:frame="1"/>
              </w:rPr>
              <w:t xml:space="preserve"> feeling of </w:t>
            </w:r>
            <w:r>
              <w:rPr>
                <w:rFonts w:asciiTheme="minorHAnsi" w:hAnsiTheme="minorHAnsi" w:cs="Calibri"/>
                <w:color w:val="242424"/>
                <w:bdr w:val="none" w:sz="0" w:space="0" w:color="auto" w:frame="1"/>
              </w:rPr>
              <w:t xml:space="preserve">being </w:t>
            </w:r>
            <w:r w:rsidR="00E40877" w:rsidRPr="00E40877">
              <w:rPr>
                <w:rFonts w:asciiTheme="minorHAnsi" w:hAnsiTheme="minorHAnsi" w:cs="Calibri"/>
                <w:color w:val="242424"/>
                <w:bdr w:val="none" w:sz="0" w:space="0" w:color="auto" w:frame="1"/>
              </w:rPr>
              <w:t>value</w:t>
            </w:r>
            <w:r>
              <w:rPr>
                <w:rFonts w:asciiTheme="minorHAnsi" w:hAnsiTheme="minorHAnsi" w:cs="Calibri"/>
                <w:color w:val="242424"/>
                <w:bdr w:val="none" w:sz="0" w:space="0" w:color="auto" w:frame="1"/>
              </w:rPr>
              <w:t>d</w:t>
            </w:r>
            <w:r w:rsidR="00E40877" w:rsidRPr="00E40877">
              <w:rPr>
                <w:rFonts w:asciiTheme="minorHAnsi" w:hAnsiTheme="minorHAnsi" w:cs="Calibri"/>
                <w:color w:val="242424"/>
                <w:bdr w:val="none" w:sz="0" w:space="0" w:color="auto" w:frame="1"/>
              </w:rPr>
              <w:t>. Conversely, when support workers perceived themselves as "just a support worker" with underutilized skills, their sense of value diminished. Feeling valued led to enhanced job satisfaction and performance. Notably, there was considerable variation in the extent to which support workers felt valued, impacting both their personal well-being.</w:t>
            </w:r>
          </w:p>
          <w:p w14:paraId="28D38954" w14:textId="142FF16C" w:rsidR="00E40877" w:rsidRPr="00E40877" w:rsidRDefault="00E40877" w:rsidP="00E40877">
            <w:pPr>
              <w:pStyle w:val="xmsonormal"/>
              <w:spacing w:before="0" w:beforeAutospacing="0" w:after="0" w:afterAutospacing="0"/>
              <w:rPr>
                <w:rFonts w:ascii="Calibri" w:hAnsi="Calibri" w:cs="Calibri"/>
                <w:color w:val="242424"/>
                <w:sz w:val="22"/>
                <w:szCs w:val="22"/>
              </w:rPr>
            </w:pPr>
            <w:r>
              <w:rPr>
                <w:rFonts w:ascii="inherit" w:hAnsi="inherit" w:cs="Calibri"/>
                <w:color w:val="242424"/>
                <w:sz w:val="22"/>
                <w:szCs w:val="22"/>
                <w:bdr w:val="none" w:sz="0" w:space="0" w:color="auto" w:frame="1"/>
              </w:rPr>
              <w:t> </w:t>
            </w:r>
          </w:p>
        </w:tc>
      </w:tr>
    </w:tbl>
    <w:p w14:paraId="34C0BBAA" w14:textId="77777777" w:rsidR="007B5200" w:rsidRPr="007B5200" w:rsidRDefault="007B5200" w:rsidP="007B14CD">
      <w:pPr>
        <w:spacing w:line="276" w:lineRule="auto"/>
        <w:jc w:val="both"/>
        <w:rPr>
          <w:sz w:val="10"/>
          <w:szCs w:val="10"/>
        </w:rPr>
      </w:pPr>
    </w:p>
    <w:p w14:paraId="0554B462" w14:textId="7F46C30C" w:rsidR="007B14CD" w:rsidRPr="00867955" w:rsidRDefault="00DB2932" w:rsidP="00867955">
      <w:pPr>
        <w:pStyle w:val="Heading2"/>
        <w:rPr>
          <w:b/>
          <w:bCs/>
          <w:color w:val="80340D" w:themeColor="accent2" w:themeShade="80"/>
        </w:rPr>
      </w:pPr>
      <w:bookmarkStart w:id="20" w:name="_Toc168650501"/>
      <w:r w:rsidRPr="00867955">
        <w:rPr>
          <w:b/>
          <w:bCs/>
          <w:color w:val="80340D" w:themeColor="accent2" w:themeShade="80"/>
        </w:rPr>
        <w:t>Deployment</w:t>
      </w:r>
      <w:bookmarkEnd w:id="20"/>
    </w:p>
    <w:p w14:paraId="4B8964B3" w14:textId="77777777" w:rsidR="00913E72" w:rsidRPr="00E92023" w:rsidRDefault="00913E72" w:rsidP="007B14CD">
      <w:pPr>
        <w:spacing w:line="276" w:lineRule="auto"/>
        <w:jc w:val="both"/>
        <w:rPr>
          <w:b/>
          <w:bCs/>
          <w:sz w:val="10"/>
          <w:szCs w:val="10"/>
        </w:rPr>
      </w:pPr>
    </w:p>
    <w:p w14:paraId="62BB9972" w14:textId="7A252558" w:rsidR="007B5200" w:rsidRDefault="00584FD5" w:rsidP="007B5200">
      <w:pPr>
        <w:spacing w:line="276" w:lineRule="auto"/>
        <w:jc w:val="both"/>
        <w:rPr>
          <w:sz w:val="21"/>
          <w:szCs w:val="21"/>
        </w:rPr>
      </w:pPr>
      <w:r w:rsidRPr="00DB2932">
        <w:t xml:space="preserve">Two studies </w:t>
      </w:r>
      <w:r w:rsidR="00AC6525">
        <w:t xml:space="preserve">in this review </w:t>
      </w:r>
      <w:r w:rsidRPr="00DB2932">
        <w:t xml:space="preserve">noted that </w:t>
      </w:r>
      <w:r w:rsidR="00DB2932">
        <w:t xml:space="preserve">the </w:t>
      </w:r>
      <w:r w:rsidRPr="00DB2932">
        <w:t xml:space="preserve">deployment of </w:t>
      </w:r>
      <w:r w:rsidR="00DB2932">
        <w:t xml:space="preserve">the </w:t>
      </w:r>
      <w:r w:rsidRPr="00DB2932">
        <w:t>support work</w:t>
      </w:r>
      <w:r w:rsidR="00DB2932">
        <w:t>force</w:t>
      </w:r>
      <w:r w:rsidRPr="00DB2932">
        <w:t xml:space="preserve"> is context dependent</w:t>
      </w:r>
      <w:r w:rsidR="007B5200">
        <w:t>,</w:t>
      </w:r>
      <w:r w:rsidR="00DB2932">
        <w:t xml:space="preserve"> </w:t>
      </w:r>
      <w:r w:rsidRPr="00DB2932">
        <w:t xml:space="preserve">resulting in inconsistency </w:t>
      </w:r>
      <w:r w:rsidR="00DB2932">
        <w:t xml:space="preserve">in task allocation </w:t>
      </w:r>
      <w:r w:rsidRPr="00DB2932">
        <w:t xml:space="preserve">and lack of standardisation </w:t>
      </w:r>
      <w:r w:rsidR="007B5200">
        <w:t xml:space="preserve">of roles </w:t>
      </w:r>
      <w:r w:rsidRPr="00DB2932">
        <w:t xml:space="preserve">(Nancarrow, 2020; Blay and Roche, 2020). </w:t>
      </w:r>
      <w:r w:rsidR="007B5200">
        <w:t>Lack of standardisation</w:t>
      </w:r>
      <w:r w:rsidR="00AC6525">
        <w:t xml:space="preserve"> varies by setting, </w:t>
      </w:r>
      <w:r w:rsidR="007B5200">
        <w:t>(</w:t>
      </w:r>
      <w:r w:rsidR="00AC6525">
        <w:t>for example urban or rural areas</w:t>
      </w:r>
      <w:r w:rsidR="007B5200">
        <w:t>)</w:t>
      </w:r>
      <w:r w:rsidR="00AC6525">
        <w:t>, team structure</w:t>
      </w:r>
      <w:r w:rsidR="005A37DF">
        <w:t xml:space="preserve">, </w:t>
      </w:r>
      <w:r w:rsidR="007B5200">
        <w:t>circumstance</w:t>
      </w:r>
      <w:r w:rsidR="00867955">
        <w:t xml:space="preserve"> (such as staff absence)</w:t>
      </w:r>
      <w:r w:rsidR="00AC6525">
        <w:t xml:space="preserve"> and occupation (Etty e</w:t>
      </w:r>
      <w:r w:rsidR="00867955">
        <w:t>t</w:t>
      </w:r>
      <w:r w:rsidR="00AC6525">
        <w:t xml:space="preserve"> al</w:t>
      </w:r>
      <w:r w:rsidR="00867955">
        <w:t>.</w:t>
      </w:r>
      <w:r w:rsidR="00AC6525">
        <w:t>, 2024</w:t>
      </w:r>
      <w:r w:rsidR="005A37DF">
        <w:t>)</w:t>
      </w:r>
      <w:r w:rsidR="007B5200">
        <w:t xml:space="preserve">. </w:t>
      </w:r>
      <w:r w:rsidR="00913E72" w:rsidRPr="00DB2932">
        <w:t xml:space="preserve">A survey of Assistant Practitioners working in radiography services found variations in practice between services (Snaith and Harris, 2018). </w:t>
      </w:r>
      <w:r w:rsidR="00DB2932">
        <w:t>Etty and colleagues (2024)</w:t>
      </w:r>
      <w:r w:rsidR="007B5200">
        <w:t>,</w:t>
      </w:r>
      <w:r w:rsidR="00DB2932">
        <w:t xml:space="preserve"> in their scoping review of peer reviewed research on the Allied Health Profession (AHP) support workforce, note</w:t>
      </w:r>
      <w:r w:rsidR="00867955">
        <w:t>d that</w:t>
      </w:r>
      <w:r w:rsidR="00DB2932">
        <w:t xml:space="preserve"> “uncertainty around how best to deploy this workforce, underpinned by international variations in their skills and knowledge” </w:t>
      </w:r>
      <w:r w:rsidR="00867955">
        <w:t>wa</w:t>
      </w:r>
      <w:r w:rsidR="00AC6525">
        <w:t xml:space="preserve">s a feature of his workforce </w:t>
      </w:r>
      <w:r w:rsidR="00867955">
        <w:t xml:space="preserve">internationally </w:t>
      </w:r>
      <w:r w:rsidR="00DB2932">
        <w:t xml:space="preserve">(page 2251). </w:t>
      </w:r>
      <w:r w:rsidR="007B5200" w:rsidRPr="00DB2932">
        <w:t xml:space="preserve">Sarigiovannis and colleagues in a systematic review of tasks that were delegated to </w:t>
      </w:r>
      <w:r w:rsidR="007B5200">
        <w:t>AHP</w:t>
      </w:r>
      <w:r w:rsidR="007B5200" w:rsidRPr="00DB2932">
        <w:t xml:space="preserve"> support staff found </w:t>
      </w:r>
      <w:r w:rsidR="007B5200">
        <w:t>“</w:t>
      </w:r>
      <w:r w:rsidR="007B5200" w:rsidRPr="00DB2932">
        <w:t xml:space="preserve">there is considerable variation in their duties and tasks” (2021:1, see also Sarigiovannis, 2022). </w:t>
      </w:r>
      <w:r w:rsidR="007B14CD" w:rsidRPr="00DB2932">
        <w:t>Inconsistency “around roles and responsibilities and unclear expectations about the healthcare assistant role from other team members and others continues to be identified as a workplace constraint for support staff” (Fee et al., 2020:984)</w:t>
      </w:r>
      <w:r w:rsidR="00B10100" w:rsidRPr="00DB2932">
        <w:t>. This is also the case</w:t>
      </w:r>
      <w:r w:rsidR="007B14CD" w:rsidRPr="00DB2932">
        <w:t xml:space="preserve"> for Nursing Associates</w:t>
      </w:r>
      <w:r w:rsidR="003741CD" w:rsidRPr="00DB2932">
        <w:t>,</w:t>
      </w:r>
      <w:r w:rsidR="007B14CD" w:rsidRPr="00DB2932">
        <w:t xml:space="preserve"> despite </w:t>
      </w:r>
      <w:r w:rsidR="00B10100" w:rsidRPr="00DB2932">
        <w:t xml:space="preserve">registration and </w:t>
      </w:r>
      <w:r w:rsidR="007B14CD" w:rsidRPr="00DB2932">
        <w:t>the setting of national standards for this role</w:t>
      </w:r>
      <w:r w:rsidR="003741CD" w:rsidRPr="00DB2932">
        <w:t>,</w:t>
      </w:r>
      <w:r w:rsidR="007B14CD" w:rsidRPr="00DB2932">
        <w:t xml:space="preserve"> (Blay and Roche, 2020; Kessler </w:t>
      </w:r>
      <w:r w:rsidR="00B50AEB" w:rsidRPr="00DB2932">
        <w:t>2021a</w:t>
      </w:r>
      <w:r w:rsidR="007B14CD" w:rsidRPr="00DB2932">
        <w:t>).</w:t>
      </w:r>
      <w:r w:rsidR="007B14CD" w:rsidRPr="00DB2932">
        <w:rPr>
          <w:sz w:val="21"/>
          <w:szCs w:val="21"/>
        </w:rPr>
        <w:t xml:space="preserve"> </w:t>
      </w:r>
    </w:p>
    <w:p w14:paraId="1BFAB49D" w14:textId="77777777" w:rsidR="007B5200" w:rsidRPr="007B5200" w:rsidRDefault="007B5200" w:rsidP="007B5200">
      <w:pPr>
        <w:spacing w:line="276" w:lineRule="auto"/>
        <w:jc w:val="both"/>
        <w:rPr>
          <w:sz w:val="10"/>
          <w:szCs w:val="10"/>
        </w:rPr>
      </w:pPr>
    </w:p>
    <w:p w14:paraId="5084EF94" w14:textId="18C1EC6E" w:rsidR="007B14CD" w:rsidRPr="00867955" w:rsidRDefault="007B14CD" w:rsidP="00867955">
      <w:pPr>
        <w:pStyle w:val="Heading2"/>
        <w:rPr>
          <w:b/>
          <w:bCs/>
          <w:color w:val="80340D" w:themeColor="accent2" w:themeShade="80"/>
        </w:rPr>
      </w:pPr>
      <w:bookmarkStart w:id="21" w:name="_Toc168650502"/>
      <w:r w:rsidRPr="00867955">
        <w:rPr>
          <w:b/>
          <w:bCs/>
          <w:color w:val="80340D" w:themeColor="accent2" w:themeShade="80"/>
        </w:rPr>
        <w:t>Supervision</w:t>
      </w:r>
      <w:r w:rsidR="007B5200" w:rsidRPr="00867955">
        <w:rPr>
          <w:b/>
          <w:bCs/>
          <w:color w:val="80340D" w:themeColor="accent2" w:themeShade="80"/>
        </w:rPr>
        <w:t xml:space="preserve"> and delegation</w:t>
      </w:r>
      <w:bookmarkEnd w:id="21"/>
    </w:p>
    <w:p w14:paraId="16E7F1FC" w14:textId="77777777" w:rsidR="007B14CD" w:rsidRPr="00E92023" w:rsidRDefault="007B14CD" w:rsidP="007B14CD">
      <w:pPr>
        <w:spacing w:line="276" w:lineRule="auto"/>
        <w:jc w:val="both"/>
        <w:rPr>
          <w:b/>
          <w:bCs/>
          <w:sz w:val="10"/>
          <w:szCs w:val="10"/>
        </w:rPr>
      </w:pPr>
    </w:p>
    <w:p w14:paraId="5B3B15A1" w14:textId="18499E39" w:rsidR="007B14CD" w:rsidRPr="00452AF2" w:rsidRDefault="007B14CD" w:rsidP="007B14CD">
      <w:pPr>
        <w:spacing w:line="276" w:lineRule="auto"/>
        <w:jc w:val="both"/>
      </w:pPr>
      <w:r w:rsidRPr="00452AF2">
        <w:t xml:space="preserve">There is </w:t>
      </w:r>
      <w:r w:rsidR="007B5200">
        <w:t xml:space="preserve">some </w:t>
      </w:r>
      <w:r w:rsidRPr="00452AF2">
        <w:t xml:space="preserve">evidence that </w:t>
      </w:r>
      <w:r w:rsidR="003741CD" w:rsidRPr="00452AF2">
        <w:t xml:space="preserve">the quality of </w:t>
      </w:r>
      <w:r w:rsidRPr="00452AF2">
        <w:t xml:space="preserve">supervision can be an issue </w:t>
      </w:r>
      <w:r w:rsidR="003741CD" w:rsidRPr="00452AF2">
        <w:t xml:space="preserve">for some support staff </w:t>
      </w:r>
      <w:r w:rsidRPr="00452AF2">
        <w:t>(Sarigiovannis et al., 2021</w:t>
      </w:r>
      <w:r w:rsidR="003741CD" w:rsidRPr="00452AF2">
        <w:t>; Shore et al, 2022</w:t>
      </w:r>
      <w:r w:rsidRPr="00452AF2">
        <w:t>)</w:t>
      </w:r>
      <w:r w:rsidR="003741CD" w:rsidRPr="00452AF2">
        <w:t xml:space="preserve">. </w:t>
      </w:r>
      <w:r w:rsidRPr="00452AF2">
        <w:t>Shore and colleagues review of twenty studies on th</w:t>
      </w:r>
      <w:r w:rsidR="007B5200">
        <w:t>is</w:t>
      </w:r>
      <w:r w:rsidRPr="00452AF2">
        <w:t xml:space="preserve"> topic f</w:t>
      </w:r>
      <w:r w:rsidR="003741CD" w:rsidRPr="00452AF2">
        <w:t>ound</w:t>
      </w:r>
      <w:r w:rsidRPr="00452AF2">
        <w:t xml:space="preserve"> that “multiple studies reported that supervision did not always occur as expected” (2022: 10-11).  Blay and Roche’s systematic review of studies considering the tasks </w:t>
      </w:r>
      <w:r w:rsidR="00867955">
        <w:t>delegated to</w:t>
      </w:r>
      <w:r w:rsidRPr="00452AF2">
        <w:t xml:space="preserve"> Nursing Associates </w:t>
      </w:r>
      <w:r w:rsidR="00B50AEB" w:rsidRPr="00452AF2">
        <w:t xml:space="preserve">(NA) </w:t>
      </w:r>
      <w:r w:rsidR="00B10100" w:rsidRPr="00452AF2">
        <w:t>found</w:t>
      </w:r>
      <w:r w:rsidRPr="00452AF2">
        <w:t xml:space="preserve"> that “nurses considered NA supervision to be time consuming, challenging and adding to their workload” (2020: 1543).</w:t>
      </w:r>
    </w:p>
    <w:p w14:paraId="59789F5E" w14:textId="77777777" w:rsidR="007B14CD" w:rsidRPr="009828BA" w:rsidRDefault="007B14CD" w:rsidP="007B14CD">
      <w:pPr>
        <w:spacing w:line="276" w:lineRule="auto"/>
        <w:jc w:val="both"/>
      </w:pPr>
    </w:p>
    <w:p w14:paraId="683307A5" w14:textId="7279DE01" w:rsidR="00E40877" w:rsidRDefault="007B14CD" w:rsidP="00E40877">
      <w:pPr>
        <w:spacing w:line="276" w:lineRule="auto"/>
        <w:jc w:val="both"/>
        <w:rPr>
          <w:rFonts w:cstheme="majorHAnsi"/>
        </w:rPr>
      </w:pPr>
      <w:r w:rsidRPr="009828BA">
        <w:t xml:space="preserve">A number of studies have addressed the factors that </w:t>
      </w:r>
      <w:r w:rsidR="005A37DF">
        <w:t xml:space="preserve">appear to </w:t>
      </w:r>
      <w:r w:rsidRPr="009828BA">
        <w:t>enable safe and effective delegation of tasks</w:t>
      </w:r>
      <w:r w:rsidR="005A37DF">
        <w:t xml:space="preserve"> to support staff</w:t>
      </w:r>
      <w:r w:rsidRPr="009828BA">
        <w:t xml:space="preserve">, as well as the consequences of not enabling appropriate delegation. </w:t>
      </w:r>
      <w:r w:rsidR="005A37DF">
        <w:t>The f</w:t>
      </w:r>
      <w:r w:rsidR="00023087" w:rsidRPr="009828BA">
        <w:t>actors underpinning safe delegation</w:t>
      </w:r>
      <w:r w:rsidRPr="009828BA">
        <w:t xml:space="preserve"> </w:t>
      </w:r>
      <w:r w:rsidR="003741CD">
        <w:t xml:space="preserve">identified in this literature </w:t>
      </w:r>
      <w:r w:rsidR="005A37DF">
        <w:t xml:space="preserve">we reviewed </w:t>
      </w:r>
      <w:r w:rsidR="00913E72">
        <w:t xml:space="preserve">are set out in Table </w:t>
      </w:r>
      <w:r w:rsidR="00E92023">
        <w:t>5</w:t>
      </w:r>
      <w:r w:rsidR="00913E72">
        <w:t>.</w:t>
      </w:r>
      <w:r w:rsidR="00867955">
        <w:t xml:space="preserve"> </w:t>
      </w:r>
      <w:r w:rsidR="00E40877">
        <w:t xml:space="preserve">Etty and colleagues (2024) identified eleven separate studies that recorded underutilisation of AHP support worker due to inconsistent delegation, with one academic article </w:t>
      </w:r>
      <w:r w:rsidR="005A37DF">
        <w:t xml:space="preserve">they identified </w:t>
      </w:r>
      <w:r w:rsidR="00E40877">
        <w:t xml:space="preserve">reporting that only 10% of support workers </w:t>
      </w:r>
      <w:r w:rsidR="00867955">
        <w:t xml:space="preserve">in their study </w:t>
      </w:r>
      <w:r w:rsidR="00E40877">
        <w:t xml:space="preserve">were performing all the duties that they </w:t>
      </w:r>
      <w:r w:rsidR="00867955">
        <w:t xml:space="preserve">could </w:t>
      </w:r>
      <w:r w:rsidR="00E40877">
        <w:t xml:space="preserve">actually </w:t>
      </w:r>
      <w:r w:rsidR="005A37DF">
        <w:t xml:space="preserve">have </w:t>
      </w:r>
      <w:r w:rsidR="00E40877">
        <w:t>perform</w:t>
      </w:r>
      <w:r w:rsidR="005A37DF">
        <w:t>ed</w:t>
      </w:r>
      <w:r w:rsidR="00E40877">
        <w:t xml:space="preserve">. </w:t>
      </w:r>
      <w:r w:rsidR="00E40877" w:rsidRPr="00824BBF">
        <w:rPr>
          <w:rFonts w:cstheme="majorHAnsi"/>
        </w:rPr>
        <w:t xml:space="preserve">There is evidence from Australia that registered AHP staff are undertaking a significant number of clinical and non-clinical tasks that could safely and </w:t>
      </w:r>
      <w:r w:rsidR="005A37DF">
        <w:rPr>
          <w:rFonts w:cstheme="majorHAnsi"/>
        </w:rPr>
        <w:t xml:space="preserve">more </w:t>
      </w:r>
      <w:r w:rsidR="00E40877" w:rsidRPr="00824BBF">
        <w:rPr>
          <w:rFonts w:cstheme="majorHAnsi"/>
        </w:rPr>
        <w:t xml:space="preserve">appropriately be delegated to their support staff colleagues. </w:t>
      </w:r>
      <w:r w:rsidR="005A37DF">
        <w:rPr>
          <w:rFonts w:cstheme="majorHAnsi"/>
        </w:rPr>
        <w:t>Performing t</w:t>
      </w:r>
      <w:r w:rsidR="00E40877" w:rsidRPr="00824BBF">
        <w:rPr>
          <w:rFonts w:cstheme="majorHAnsi"/>
        </w:rPr>
        <w:t>h</w:t>
      </w:r>
      <w:r w:rsidR="005A37DF">
        <w:rPr>
          <w:rFonts w:cstheme="majorHAnsi"/>
        </w:rPr>
        <w:t>ese tasks</w:t>
      </w:r>
      <w:r w:rsidR="005A37DF" w:rsidRPr="00824BBF">
        <w:rPr>
          <w:rFonts w:cstheme="majorHAnsi"/>
        </w:rPr>
        <w:t xml:space="preserve"> represent</w:t>
      </w:r>
      <w:r w:rsidR="00E40877" w:rsidRPr="00824BBF">
        <w:rPr>
          <w:rFonts w:cstheme="majorHAnsi"/>
        </w:rPr>
        <w:t xml:space="preserve"> as much as a quarter of their time (Somerville et al., 2018).</w:t>
      </w:r>
    </w:p>
    <w:p w14:paraId="5E4FE60D" w14:textId="77777777" w:rsidR="005A37DF" w:rsidRDefault="005A37DF" w:rsidP="00E40877">
      <w:pPr>
        <w:spacing w:line="276" w:lineRule="auto"/>
        <w:jc w:val="both"/>
        <w:rPr>
          <w:rFonts w:cstheme="majorHAnsi"/>
        </w:rPr>
      </w:pPr>
    </w:p>
    <w:p w14:paraId="335A31E3" w14:textId="331E7FCC" w:rsidR="003E527A" w:rsidRPr="00604259" w:rsidRDefault="005A37DF" w:rsidP="00E40877">
      <w:pPr>
        <w:spacing w:line="276" w:lineRule="auto"/>
        <w:jc w:val="both"/>
      </w:pPr>
      <w:r>
        <w:t>Poor delegation</w:t>
      </w:r>
      <w:r w:rsidRPr="009828BA">
        <w:t xml:space="preserve"> </w:t>
      </w:r>
      <w:r w:rsidRPr="00824BBF">
        <w:t xml:space="preserve">“may lead to [support staff] not being able to be fully utilise their clinical skills, which may result in job dissatisfaction as well as disparity in the clinical service provided to patients of equal clinical need” (Sarigiovannis et al., 2021:17). Another study found that when </w:t>
      </w:r>
      <w:r w:rsidRPr="00824BBF">
        <w:rPr>
          <w:sz w:val="21"/>
          <w:szCs w:val="21"/>
        </w:rPr>
        <w:t>“</w:t>
      </w:r>
      <w:r w:rsidRPr="00824BBF">
        <w:t xml:space="preserve">nurses fail to delegate it may result in missed care” (Crevacore et al, 2023:890). Shore and colleagues (2020) </w:t>
      </w:r>
      <w:r>
        <w:t xml:space="preserve">observe </w:t>
      </w:r>
      <w:r w:rsidRPr="00824BBF">
        <w:t>that “support workers were generally receptive to taking on new tasks and learning new skills particularly if they would benefit patient care, ease pressure on the wider team or free registered nursing time” (page 11). Their review found that error rates were linked to whether or not appropriate delegation processes and support had been established, for example training</w:t>
      </w:r>
      <w:r>
        <w:t>.</w:t>
      </w:r>
    </w:p>
    <w:p w14:paraId="6629EB2B" w14:textId="77777777" w:rsidR="00604259" w:rsidRPr="00FE575D" w:rsidRDefault="00604259" w:rsidP="00604259">
      <w:pPr>
        <w:pStyle w:val="Heading2"/>
        <w:rPr>
          <w:b/>
          <w:bCs/>
          <w:color w:val="80340D" w:themeColor="accent2" w:themeShade="80"/>
        </w:rPr>
      </w:pPr>
      <w:bookmarkStart w:id="22" w:name="_Toc168650503"/>
      <w:r w:rsidRPr="00FE575D">
        <w:rPr>
          <w:b/>
          <w:bCs/>
          <w:color w:val="80340D" w:themeColor="accent2" w:themeShade="80"/>
        </w:rPr>
        <w:t>Titles</w:t>
      </w:r>
      <w:bookmarkEnd w:id="22"/>
    </w:p>
    <w:p w14:paraId="712FBEB0" w14:textId="77777777" w:rsidR="00604259" w:rsidRPr="00E92023" w:rsidRDefault="00604259" w:rsidP="00604259">
      <w:pPr>
        <w:spacing w:line="276" w:lineRule="auto"/>
        <w:jc w:val="both"/>
        <w:rPr>
          <w:b/>
          <w:bCs/>
          <w:sz w:val="10"/>
          <w:szCs w:val="10"/>
        </w:rPr>
      </w:pPr>
    </w:p>
    <w:p w14:paraId="17FFF440" w14:textId="311FFC4A" w:rsidR="005A37DF" w:rsidRDefault="00604259" w:rsidP="00E40877">
      <w:pPr>
        <w:spacing w:line="276" w:lineRule="auto"/>
        <w:jc w:val="both"/>
      </w:pPr>
      <w:r w:rsidRPr="009828BA">
        <w:t>Crevacore and colleagues (2023) report</w:t>
      </w:r>
      <w:r>
        <w:t>ed</w:t>
      </w:r>
      <w:r w:rsidRPr="009828BA">
        <w:t xml:space="preserve"> that</w:t>
      </w:r>
      <w:r>
        <w:t>,</w:t>
      </w:r>
      <w:r w:rsidRPr="009828BA">
        <w:t xml:space="preserve"> internationally</w:t>
      </w:r>
      <w:r>
        <w:t>,</w:t>
      </w:r>
      <w:r w:rsidRPr="009828BA">
        <w:t xml:space="preserve"> support worker roles are known by more than 300 </w:t>
      </w:r>
      <w:r>
        <w:t xml:space="preserve">separate </w:t>
      </w:r>
      <w:r w:rsidRPr="009828BA">
        <w:t xml:space="preserve">titles. Sarigiovannis and colleagues (2021) also noted the plethora of titles used to describe support roles, </w:t>
      </w:r>
      <w:r>
        <w:t>(</w:t>
      </w:r>
      <w:r w:rsidRPr="009828BA">
        <w:t xml:space="preserve">as have recent </w:t>
      </w:r>
      <w:r>
        <w:t xml:space="preserve">non-academic </w:t>
      </w:r>
      <w:r w:rsidRPr="009828BA">
        <w:t>reviews</w:t>
      </w:r>
      <w:r>
        <w:t xml:space="preserve"> such as that by </w:t>
      </w:r>
      <w:r w:rsidRPr="009828BA">
        <w:t xml:space="preserve">Palmer </w:t>
      </w:r>
      <w:r>
        <w:t>and colleagues</w:t>
      </w:r>
      <w:r w:rsidRPr="009828BA">
        <w:t xml:space="preserve"> </w:t>
      </w:r>
      <w:r>
        <w:t>(</w:t>
      </w:r>
      <w:r w:rsidRPr="009828BA">
        <w:t>2021</w:t>
      </w:r>
      <w:r>
        <w:t>) which found over 90 titles used to describe support staff employed in mental health services</w:t>
      </w:r>
      <w:r w:rsidRPr="009828BA">
        <w:t>).</w:t>
      </w:r>
      <w:r>
        <w:t xml:space="preserve"> Etty and colleagues (2024) point to the fact that the “wide variation in job titles … suggest that role content varies widely” (page 2252).</w:t>
      </w:r>
    </w:p>
    <w:p w14:paraId="4F2704A5" w14:textId="77777777" w:rsidR="00604259" w:rsidRPr="00604259" w:rsidRDefault="00604259" w:rsidP="00E40877">
      <w:pPr>
        <w:spacing w:line="276" w:lineRule="auto"/>
        <w:jc w:val="both"/>
      </w:pPr>
    </w:p>
    <w:p w14:paraId="7CACA063" w14:textId="51AE6A5F" w:rsidR="00023087" w:rsidRPr="005A37DF" w:rsidRDefault="005A37DF" w:rsidP="007B14CD">
      <w:pPr>
        <w:spacing w:line="276" w:lineRule="auto"/>
        <w:jc w:val="both"/>
      </w:pPr>
      <w:r w:rsidRPr="005A37DF">
        <w:rPr>
          <w:b/>
          <w:bCs/>
          <w:color w:val="80340D" w:themeColor="accent2" w:themeShade="80"/>
        </w:rPr>
        <w:t>Ta</w:t>
      </w:r>
      <w:r w:rsidR="00913E72" w:rsidRPr="00913E72">
        <w:rPr>
          <w:b/>
          <w:bCs/>
          <w:color w:val="80340D" w:themeColor="accent2" w:themeShade="80"/>
        </w:rPr>
        <w:t xml:space="preserve">ble </w:t>
      </w:r>
      <w:r w:rsidR="00E92023">
        <w:rPr>
          <w:b/>
          <w:bCs/>
          <w:color w:val="80340D" w:themeColor="accent2" w:themeShade="80"/>
        </w:rPr>
        <w:t>5</w:t>
      </w:r>
      <w:r w:rsidR="00913E72" w:rsidRPr="00913E72">
        <w:rPr>
          <w:b/>
          <w:bCs/>
          <w:color w:val="80340D" w:themeColor="accent2" w:themeShade="80"/>
        </w:rPr>
        <w:t>: Factors influencing effective delegation of tasks to support workers</w:t>
      </w:r>
    </w:p>
    <w:tbl>
      <w:tblPr>
        <w:tblStyle w:val="TableGrid"/>
        <w:tblW w:w="0" w:type="auto"/>
        <w:tblLook w:val="04A0" w:firstRow="1" w:lastRow="0" w:firstColumn="1" w:lastColumn="0" w:noHBand="0" w:noVBand="1"/>
      </w:tblPr>
      <w:tblGrid>
        <w:gridCol w:w="3964"/>
        <w:gridCol w:w="5052"/>
      </w:tblGrid>
      <w:tr w:rsidR="00913E72" w14:paraId="79E175D7" w14:textId="77777777" w:rsidTr="00824BBF">
        <w:tc>
          <w:tcPr>
            <w:tcW w:w="3964" w:type="dxa"/>
            <w:tcBorders>
              <w:left w:val="single" w:sz="4" w:space="0" w:color="FFFFFF" w:themeColor="background1"/>
              <w:right w:val="single" w:sz="4" w:space="0" w:color="FFFFFF" w:themeColor="background1"/>
            </w:tcBorders>
          </w:tcPr>
          <w:p w14:paraId="269BB57F" w14:textId="77777777" w:rsidR="00530630" w:rsidRDefault="00530630" w:rsidP="007B14CD">
            <w:pPr>
              <w:spacing w:line="276" w:lineRule="auto"/>
              <w:jc w:val="both"/>
              <w:rPr>
                <w:b/>
              </w:rPr>
            </w:pPr>
          </w:p>
          <w:p w14:paraId="1E1D4C08" w14:textId="130AF668" w:rsidR="00913E72" w:rsidRPr="00913E72" w:rsidRDefault="00913E72" w:rsidP="007B14CD">
            <w:pPr>
              <w:spacing w:line="276" w:lineRule="auto"/>
              <w:jc w:val="both"/>
              <w:rPr>
                <w:b/>
              </w:rPr>
            </w:pPr>
            <w:r>
              <w:rPr>
                <w:b/>
              </w:rPr>
              <w:t>Factor</w:t>
            </w:r>
          </w:p>
        </w:tc>
        <w:tc>
          <w:tcPr>
            <w:tcW w:w="5052" w:type="dxa"/>
            <w:tcBorders>
              <w:left w:val="single" w:sz="4" w:space="0" w:color="FFFFFF" w:themeColor="background1"/>
              <w:right w:val="single" w:sz="4" w:space="0" w:color="FFFFFF" w:themeColor="background1"/>
            </w:tcBorders>
          </w:tcPr>
          <w:p w14:paraId="7D0730EB" w14:textId="77777777" w:rsidR="00530630" w:rsidRDefault="00530630" w:rsidP="007B14CD">
            <w:pPr>
              <w:spacing w:line="276" w:lineRule="auto"/>
              <w:jc w:val="both"/>
              <w:rPr>
                <w:b/>
                <w:bCs/>
              </w:rPr>
            </w:pPr>
          </w:p>
          <w:p w14:paraId="64FA8587" w14:textId="3E8E8814" w:rsidR="00913E72" w:rsidRPr="00913E72" w:rsidRDefault="00913E72" w:rsidP="007B14CD">
            <w:pPr>
              <w:spacing w:line="276" w:lineRule="auto"/>
              <w:jc w:val="both"/>
              <w:rPr>
                <w:b/>
                <w:bCs/>
              </w:rPr>
            </w:pPr>
            <w:r>
              <w:rPr>
                <w:b/>
                <w:bCs/>
              </w:rPr>
              <w:t>Studies</w:t>
            </w:r>
          </w:p>
        </w:tc>
      </w:tr>
      <w:tr w:rsidR="00913E72" w14:paraId="1EF46414" w14:textId="77777777" w:rsidTr="00E92023">
        <w:tc>
          <w:tcPr>
            <w:tcW w:w="3964" w:type="dxa"/>
            <w:tcBorders>
              <w:left w:val="single" w:sz="4" w:space="0" w:color="FFFFFF" w:themeColor="background1"/>
              <w:bottom w:val="single" w:sz="18" w:space="0" w:color="000000"/>
              <w:right w:val="single" w:sz="4" w:space="0" w:color="FFFFFF" w:themeColor="background1"/>
            </w:tcBorders>
          </w:tcPr>
          <w:p w14:paraId="6A6CC00B" w14:textId="77777777" w:rsidR="00913E72" w:rsidRDefault="00913E72" w:rsidP="00530630">
            <w:pPr>
              <w:pStyle w:val="ListParagraph"/>
              <w:numPr>
                <w:ilvl w:val="0"/>
                <w:numId w:val="37"/>
              </w:numPr>
              <w:jc w:val="both"/>
            </w:pPr>
            <w:r>
              <w:t>Understanding of support roles</w:t>
            </w:r>
          </w:p>
          <w:p w14:paraId="5D0666EA" w14:textId="77777777" w:rsidR="00913E72" w:rsidRDefault="00913E72" w:rsidP="00530630">
            <w:pPr>
              <w:jc w:val="both"/>
            </w:pPr>
          </w:p>
          <w:p w14:paraId="78F84838" w14:textId="77777777" w:rsidR="00913E72" w:rsidRDefault="00913E72" w:rsidP="00530630">
            <w:pPr>
              <w:jc w:val="both"/>
            </w:pPr>
          </w:p>
          <w:p w14:paraId="10869C43" w14:textId="77777777" w:rsidR="00913E72" w:rsidRDefault="00913E72" w:rsidP="00530630">
            <w:pPr>
              <w:pStyle w:val="ListParagraph"/>
              <w:numPr>
                <w:ilvl w:val="0"/>
                <w:numId w:val="37"/>
              </w:numPr>
              <w:jc w:val="both"/>
            </w:pPr>
            <w:r>
              <w:t>Unambiguous scope of practice</w:t>
            </w:r>
          </w:p>
          <w:p w14:paraId="7DBBB951" w14:textId="77777777" w:rsidR="00913E72" w:rsidRDefault="00913E72" w:rsidP="00530630">
            <w:pPr>
              <w:jc w:val="both"/>
            </w:pPr>
          </w:p>
          <w:p w14:paraId="0601A3C6" w14:textId="77777777" w:rsidR="00913E72" w:rsidRDefault="00913E72" w:rsidP="00530630">
            <w:pPr>
              <w:jc w:val="both"/>
            </w:pPr>
          </w:p>
          <w:p w14:paraId="22222D20" w14:textId="77777777" w:rsidR="00913E72" w:rsidRDefault="00913E72" w:rsidP="00530630">
            <w:pPr>
              <w:pStyle w:val="ListParagraph"/>
              <w:numPr>
                <w:ilvl w:val="0"/>
                <w:numId w:val="37"/>
              </w:numPr>
            </w:pPr>
            <w:r>
              <w:t>Experience and confidence of registered staff</w:t>
            </w:r>
          </w:p>
          <w:p w14:paraId="2254E0E3" w14:textId="77777777" w:rsidR="00913E72" w:rsidRDefault="00913E72" w:rsidP="00530630">
            <w:pPr>
              <w:pStyle w:val="ListParagraph"/>
              <w:numPr>
                <w:ilvl w:val="0"/>
                <w:numId w:val="37"/>
              </w:numPr>
            </w:pPr>
            <w:r>
              <w:t>Availability of training</w:t>
            </w:r>
          </w:p>
          <w:p w14:paraId="6C746EF7" w14:textId="77777777" w:rsidR="00913E72" w:rsidRDefault="00913E72" w:rsidP="00530630"/>
          <w:p w14:paraId="5B9F973E" w14:textId="77777777" w:rsidR="00913E72" w:rsidRDefault="00913E72" w:rsidP="00530630">
            <w:pPr>
              <w:pStyle w:val="ListParagraph"/>
              <w:numPr>
                <w:ilvl w:val="0"/>
                <w:numId w:val="37"/>
              </w:numPr>
            </w:pPr>
            <w:r>
              <w:t>Appropriate delegation processes</w:t>
            </w:r>
            <w:r w:rsidR="00530630">
              <w:t xml:space="preserve"> (clinical governance)</w:t>
            </w:r>
          </w:p>
          <w:p w14:paraId="0AF5CA9F" w14:textId="43142854" w:rsidR="00530630" w:rsidRDefault="00530630" w:rsidP="00530630">
            <w:pPr>
              <w:pStyle w:val="ListParagraph"/>
              <w:numPr>
                <w:ilvl w:val="0"/>
                <w:numId w:val="37"/>
              </w:numPr>
            </w:pPr>
            <w:r>
              <w:t xml:space="preserve">Effective team working </w:t>
            </w:r>
          </w:p>
          <w:p w14:paraId="1F843F06" w14:textId="77777777" w:rsidR="00530630" w:rsidRDefault="00530630" w:rsidP="00530630">
            <w:pPr>
              <w:pStyle w:val="ListParagraph"/>
              <w:ind w:left="360"/>
            </w:pPr>
          </w:p>
          <w:p w14:paraId="2BBB1B38" w14:textId="3C5C51B7" w:rsidR="00530630" w:rsidRDefault="00530630" w:rsidP="00530630">
            <w:pPr>
              <w:pStyle w:val="ListParagraph"/>
              <w:numPr>
                <w:ilvl w:val="0"/>
                <w:numId w:val="37"/>
              </w:numPr>
            </w:pPr>
            <w:r>
              <w:t xml:space="preserve">Frequency of supervision </w:t>
            </w:r>
          </w:p>
          <w:p w14:paraId="40C52672" w14:textId="3228FEB0" w:rsidR="00530630" w:rsidRDefault="00530630" w:rsidP="00530630">
            <w:pPr>
              <w:pStyle w:val="ListParagraph"/>
              <w:numPr>
                <w:ilvl w:val="0"/>
                <w:numId w:val="37"/>
              </w:numPr>
            </w:pPr>
            <w:r>
              <w:t>Time to discuss tasks and review practice</w:t>
            </w:r>
          </w:p>
          <w:p w14:paraId="6F14EF50" w14:textId="29FC813D" w:rsidR="00530630" w:rsidRDefault="00530630" w:rsidP="00530630">
            <w:pPr>
              <w:pStyle w:val="ListParagraph"/>
              <w:numPr>
                <w:ilvl w:val="0"/>
                <w:numId w:val="37"/>
              </w:numPr>
            </w:pPr>
            <w:r>
              <w:t>Effective communications between registered and support staff</w:t>
            </w:r>
          </w:p>
          <w:p w14:paraId="50953E52" w14:textId="25844C57" w:rsidR="00530630" w:rsidRDefault="00530630" w:rsidP="00530630">
            <w:pPr>
              <w:pStyle w:val="ListParagraph"/>
              <w:numPr>
                <w:ilvl w:val="0"/>
                <w:numId w:val="37"/>
              </w:numPr>
            </w:pPr>
            <w:r>
              <w:t xml:space="preserve">Registered staff’s attitudes towards support staff (such as perceptions of competence, </w:t>
            </w:r>
            <w:r w:rsidR="00604259">
              <w:t xml:space="preserve">whether </w:t>
            </w:r>
            <w:r>
              <w:t xml:space="preserve">support workers seen as ‘cheap substitutes’ </w:t>
            </w:r>
            <w:r w:rsidR="00604259">
              <w:t>for registered staff</w:t>
            </w:r>
            <w:r>
              <w:t xml:space="preserve">) and perceptions of </w:t>
            </w:r>
            <w:r w:rsidR="00604259">
              <w:t xml:space="preserve">the </w:t>
            </w:r>
            <w:r>
              <w:t xml:space="preserve">impact of delegation (scope creep, loss of job satisfaction) </w:t>
            </w:r>
          </w:p>
          <w:p w14:paraId="6896F61B" w14:textId="2F35E2AD" w:rsidR="00530630" w:rsidRDefault="00530630" w:rsidP="00530630">
            <w:pPr>
              <w:pStyle w:val="ListParagraph"/>
              <w:numPr>
                <w:ilvl w:val="0"/>
                <w:numId w:val="37"/>
              </w:numPr>
            </w:pPr>
            <w:r>
              <w:t>Working across professional boundaries or not</w:t>
            </w:r>
          </w:p>
          <w:p w14:paraId="5972A53A" w14:textId="46F60AF4" w:rsidR="00530630" w:rsidRDefault="00530630" w:rsidP="00530630"/>
        </w:tc>
        <w:tc>
          <w:tcPr>
            <w:tcW w:w="5052" w:type="dxa"/>
            <w:tcBorders>
              <w:left w:val="single" w:sz="4" w:space="0" w:color="FFFFFF" w:themeColor="background1"/>
              <w:bottom w:val="single" w:sz="18" w:space="0" w:color="000000" w:themeColor="text1"/>
              <w:right w:val="single" w:sz="4" w:space="0" w:color="FFFFFF" w:themeColor="background1"/>
            </w:tcBorders>
          </w:tcPr>
          <w:p w14:paraId="5D10061E" w14:textId="77777777" w:rsidR="00913E72" w:rsidRDefault="00913E72" w:rsidP="00530630">
            <w:r w:rsidRPr="009828BA">
              <w:t>Blay and Roche, 2020</w:t>
            </w:r>
            <w:r>
              <w:t>;</w:t>
            </w:r>
            <w:r w:rsidRPr="00913E72">
              <w:t xml:space="preserve"> </w:t>
            </w:r>
            <w:r w:rsidRPr="009828BA">
              <w:t>Crevacore et al., 2023;</w:t>
            </w:r>
            <w:r w:rsidRPr="00913E72">
              <w:t xml:space="preserve"> </w:t>
            </w:r>
            <w:r w:rsidRPr="009828BA">
              <w:t>Sarigiovannis et al., 2022; Shore et al, 2022;</w:t>
            </w:r>
            <w:r>
              <w:t xml:space="preserve"> Etty et. al, 2024.</w:t>
            </w:r>
          </w:p>
          <w:p w14:paraId="0C86560F" w14:textId="77777777" w:rsidR="00913E72" w:rsidRDefault="00913E72" w:rsidP="00530630">
            <w:r w:rsidRPr="009828BA">
              <w:t>Blay and Roche, 2020</w:t>
            </w:r>
            <w:r>
              <w:t>;</w:t>
            </w:r>
            <w:r w:rsidRPr="00913E72">
              <w:t xml:space="preserve"> </w:t>
            </w:r>
            <w:r w:rsidRPr="009828BA">
              <w:t>Crevacore et al., 2023;</w:t>
            </w:r>
            <w:r w:rsidRPr="00913E72">
              <w:t xml:space="preserve"> </w:t>
            </w:r>
            <w:r w:rsidRPr="009828BA">
              <w:t>Sarigiovannis et al., 2022; Shore et al, 2022;</w:t>
            </w:r>
            <w:r>
              <w:t xml:space="preserve"> Etty et. al, 2024.</w:t>
            </w:r>
          </w:p>
          <w:p w14:paraId="3EB1C8C3" w14:textId="515851C1" w:rsidR="00913E72" w:rsidRDefault="00913E72" w:rsidP="00530630">
            <w:r w:rsidRPr="009828BA">
              <w:t>Sarigiovannis et al., 2021</w:t>
            </w:r>
            <w:r>
              <w:t>;</w:t>
            </w:r>
            <w:r w:rsidRPr="00913E72">
              <w:t xml:space="preserve"> </w:t>
            </w:r>
            <w:r w:rsidRPr="009828BA">
              <w:t>Crevacore et al., 2023</w:t>
            </w:r>
            <w:r>
              <w:t>; Etty et. Al, 2024</w:t>
            </w:r>
          </w:p>
          <w:p w14:paraId="411328A5" w14:textId="77777777" w:rsidR="00913E72" w:rsidRDefault="00913E72" w:rsidP="00530630">
            <w:r w:rsidRPr="009828BA">
              <w:t>Blay and Roche, 2020</w:t>
            </w:r>
            <w:r>
              <w:t>;</w:t>
            </w:r>
            <w:r w:rsidRPr="009828BA">
              <w:t xml:space="preserve"> Sarigiovannis et al., 2022</w:t>
            </w:r>
            <w:r>
              <w:t>; Etty et al, 2024</w:t>
            </w:r>
          </w:p>
          <w:p w14:paraId="15BAF6D1" w14:textId="1BF089B2" w:rsidR="00913E72" w:rsidRDefault="00913E72" w:rsidP="00530630">
            <w:r w:rsidRPr="009828BA">
              <w:t>Sarigiovannis et</w:t>
            </w:r>
            <w:r w:rsidR="00530630">
              <w:t>.</w:t>
            </w:r>
            <w:r w:rsidRPr="009828BA">
              <w:t xml:space="preserve"> al, 2021; Sarigiovannis et al., 202</w:t>
            </w:r>
            <w:r>
              <w:t>2</w:t>
            </w:r>
            <w:r w:rsidR="00530630">
              <w:t>; Etty et al., 2024</w:t>
            </w:r>
          </w:p>
          <w:p w14:paraId="6E8FCA17" w14:textId="11653E0C" w:rsidR="00530630" w:rsidRDefault="00530630" w:rsidP="00530630">
            <w:r w:rsidRPr="009828BA">
              <w:t>Blay and Roche, 2020</w:t>
            </w:r>
            <w:r>
              <w:t xml:space="preserve">; </w:t>
            </w:r>
            <w:r w:rsidRPr="009828BA">
              <w:t>Sarigiovannis et al., 202</w:t>
            </w:r>
            <w:r>
              <w:t>; Shore et. al, 2022; Etty et. al. 2024</w:t>
            </w:r>
          </w:p>
          <w:p w14:paraId="6C89F7ED" w14:textId="5D6B0AF2" w:rsidR="00530630" w:rsidRDefault="00530630" w:rsidP="00530630">
            <w:r>
              <w:t>Shore et al., 2022</w:t>
            </w:r>
          </w:p>
          <w:p w14:paraId="2B169040" w14:textId="77777777" w:rsidR="00530630" w:rsidRDefault="00530630" w:rsidP="00530630"/>
          <w:p w14:paraId="32D574A1" w14:textId="16371781" w:rsidR="00530630" w:rsidRDefault="00530630" w:rsidP="00530630">
            <w:r>
              <w:t>Shore et al., 2022; Etty et. al, 2024</w:t>
            </w:r>
          </w:p>
          <w:p w14:paraId="52D2B37F" w14:textId="77777777" w:rsidR="00530630" w:rsidRDefault="00530630" w:rsidP="00530630"/>
          <w:p w14:paraId="250F79C2" w14:textId="794B8B37" w:rsidR="00530630" w:rsidRDefault="00530630" w:rsidP="00530630">
            <w:r>
              <w:t>Shore et al., 2022; Etty et. al, 2024</w:t>
            </w:r>
          </w:p>
          <w:p w14:paraId="701B4260" w14:textId="77777777" w:rsidR="00530630" w:rsidRDefault="00530630" w:rsidP="00530630"/>
          <w:p w14:paraId="1CAF5291" w14:textId="77777777" w:rsidR="00604259" w:rsidRDefault="00604259" w:rsidP="00530630"/>
          <w:p w14:paraId="174C002D" w14:textId="5F7167FE" w:rsidR="00530630" w:rsidRDefault="00530630" w:rsidP="00530630">
            <w:r>
              <w:t>Etty et. al, 2024</w:t>
            </w:r>
          </w:p>
          <w:p w14:paraId="2BBCBF72" w14:textId="77777777" w:rsidR="00530630" w:rsidRDefault="00530630" w:rsidP="00530630"/>
          <w:p w14:paraId="147ABDC2" w14:textId="77777777" w:rsidR="00530630" w:rsidRDefault="00530630" w:rsidP="00530630"/>
          <w:p w14:paraId="63215CB1" w14:textId="77777777" w:rsidR="00530630" w:rsidRDefault="00530630" w:rsidP="00530630"/>
          <w:p w14:paraId="6C5E1FFF" w14:textId="77777777" w:rsidR="00530630" w:rsidRDefault="00530630" w:rsidP="00530630"/>
          <w:p w14:paraId="399DB95D" w14:textId="77777777" w:rsidR="00604259" w:rsidRDefault="00604259" w:rsidP="00530630"/>
          <w:p w14:paraId="1F7ADBD4" w14:textId="77777777" w:rsidR="00604259" w:rsidRDefault="00604259" w:rsidP="00530630"/>
          <w:p w14:paraId="4733C5DB" w14:textId="77777777" w:rsidR="00530630" w:rsidRDefault="00530630" w:rsidP="00530630"/>
          <w:p w14:paraId="5B5FFB6B" w14:textId="77777777" w:rsidR="00530630" w:rsidRDefault="00530630" w:rsidP="00530630"/>
          <w:p w14:paraId="1EDFF927" w14:textId="11660CEF" w:rsidR="00530630" w:rsidRDefault="00530630" w:rsidP="00530630">
            <w:r w:rsidRPr="009828BA">
              <w:t>Sarigiovannis et al., 2022</w:t>
            </w:r>
          </w:p>
          <w:p w14:paraId="54F062E9" w14:textId="77777777" w:rsidR="00530630" w:rsidRDefault="00530630" w:rsidP="00530630"/>
          <w:p w14:paraId="1E39801C" w14:textId="200A5942" w:rsidR="00530630" w:rsidRDefault="00530630" w:rsidP="00530630"/>
        </w:tc>
      </w:tr>
    </w:tbl>
    <w:p w14:paraId="35D98F7A" w14:textId="77777777" w:rsidR="007B14CD" w:rsidRPr="007B5200" w:rsidRDefault="007B14CD" w:rsidP="007B14CD">
      <w:pPr>
        <w:spacing w:line="276" w:lineRule="auto"/>
        <w:jc w:val="both"/>
        <w:rPr>
          <w:sz w:val="10"/>
          <w:szCs w:val="10"/>
        </w:rPr>
      </w:pPr>
    </w:p>
    <w:p w14:paraId="7662177B" w14:textId="13E84AAC" w:rsidR="007B14CD" w:rsidRPr="00867955" w:rsidRDefault="00023087" w:rsidP="00867955">
      <w:pPr>
        <w:pStyle w:val="Heading2"/>
        <w:rPr>
          <w:b/>
          <w:bCs/>
          <w:color w:val="80340D" w:themeColor="accent2" w:themeShade="80"/>
        </w:rPr>
      </w:pPr>
      <w:bookmarkStart w:id="23" w:name="_Toc168650504"/>
      <w:r w:rsidRPr="00867955">
        <w:rPr>
          <w:b/>
          <w:bCs/>
          <w:color w:val="80340D" w:themeColor="accent2" w:themeShade="80"/>
        </w:rPr>
        <w:t>Support workers motivation to learn</w:t>
      </w:r>
      <w:r w:rsidR="001F584D" w:rsidRPr="00867955">
        <w:rPr>
          <w:b/>
          <w:bCs/>
          <w:color w:val="80340D" w:themeColor="accent2" w:themeShade="80"/>
        </w:rPr>
        <w:t xml:space="preserve">, </w:t>
      </w:r>
      <w:r w:rsidRPr="00867955">
        <w:rPr>
          <w:b/>
          <w:bCs/>
          <w:color w:val="80340D" w:themeColor="accent2" w:themeShade="80"/>
        </w:rPr>
        <w:t>a</w:t>
      </w:r>
      <w:r w:rsidR="007B14CD" w:rsidRPr="00867955">
        <w:rPr>
          <w:b/>
          <w:bCs/>
          <w:color w:val="80340D" w:themeColor="accent2" w:themeShade="80"/>
        </w:rPr>
        <w:t>ccess to education and training</w:t>
      </w:r>
      <w:r w:rsidRPr="00867955">
        <w:rPr>
          <w:b/>
          <w:bCs/>
          <w:color w:val="80340D" w:themeColor="accent2" w:themeShade="80"/>
        </w:rPr>
        <w:t xml:space="preserve"> </w:t>
      </w:r>
      <w:r w:rsidR="001F584D" w:rsidRPr="00867955">
        <w:rPr>
          <w:b/>
          <w:bCs/>
          <w:color w:val="80340D" w:themeColor="accent2" w:themeShade="80"/>
        </w:rPr>
        <w:t>and progress their careers</w:t>
      </w:r>
      <w:bookmarkEnd w:id="23"/>
    </w:p>
    <w:p w14:paraId="2C2BB38F" w14:textId="77777777" w:rsidR="007B14CD" w:rsidRPr="00E92023" w:rsidRDefault="007B14CD" w:rsidP="007B14CD">
      <w:pPr>
        <w:spacing w:line="276" w:lineRule="auto"/>
        <w:jc w:val="both"/>
        <w:rPr>
          <w:b/>
          <w:bCs/>
          <w:sz w:val="10"/>
          <w:szCs w:val="10"/>
        </w:rPr>
      </w:pPr>
    </w:p>
    <w:p w14:paraId="5F9D7F28" w14:textId="51732628" w:rsidR="007B5200" w:rsidRDefault="00023087" w:rsidP="007B14CD">
      <w:pPr>
        <w:spacing w:line="276" w:lineRule="auto"/>
        <w:jc w:val="both"/>
      </w:pPr>
      <w:r w:rsidRPr="009828BA">
        <w:t>Kessler and colleagues (2021b</w:t>
      </w:r>
      <w:r w:rsidR="00B10100">
        <w:t xml:space="preserve"> and 2022</w:t>
      </w:r>
      <w:r w:rsidRPr="009828BA">
        <w:t>) found that support staff were keen to access learning</w:t>
      </w:r>
      <w:r w:rsidR="003741CD">
        <w:t>,</w:t>
      </w:r>
      <w:r w:rsidRPr="009828BA">
        <w:t xml:space="preserve"> with the majority </w:t>
      </w:r>
      <w:r w:rsidR="00824BBF">
        <w:t xml:space="preserve">of those </w:t>
      </w:r>
      <w:r w:rsidRPr="009828BA">
        <w:t xml:space="preserve">responding to their survey stating they were motivated by a desire to progress their careers (50%) and perform their job better (33%). </w:t>
      </w:r>
      <w:r w:rsidR="00E92023">
        <w:t>However,</w:t>
      </w:r>
      <w:r w:rsidR="007B5200">
        <w:t xml:space="preserve"> w</w:t>
      </w:r>
      <w:r w:rsidRPr="009828BA">
        <w:t xml:space="preserve">hilst support workers may be keen to </w:t>
      </w:r>
      <w:r w:rsidR="00867955">
        <w:t>learn</w:t>
      </w:r>
      <w:r w:rsidRPr="009828BA">
        <w:t>, their</w:t>
      </w:r>
      <w:r w:rsidR="007B14CD" w:rsidRPr="009828BA">
        <w:t xml:space="preserve"> ability to access the education and training they require</w:t>
      </w:r>
      <w:r w:rsidR="007B5200">
        <w:t>,</w:t>
      </w:r>
      <w:r w:rsidR="007B14CD" w:rsidRPr="009828BA">
        <w:t xml:space="preserve"> continues to be identified as a constraint in the </w:t>
      </w:r>
      <w:r w:rsidR="00824BBF" w:rsidRPr="009828BA">
        <w:t xml:space="preserve">literature </w:t>
      </w:r>
      <w:r w:rsidR="007B14CD" w:rsidRPr="009828BA">
        <w:t>(Wood et al., 2023; Sarigiovannis et al., 2021; Blay and Roche, 2020</w:t>
      </w:r>
      <w:r w:rsidRPr="009828BA">
        <w:t xml:space="preserve"> and Kessler et al., 2021b and 2022</w:t>
      </w:r>
      <w:r w:rsidR="007B14CD" w:rsidRPr="009828BA">
        <w:t>). Sarre and colleague’s (2018) study o</w:t>
      </w:r>
      <w:r w:rsidR="003741CD">
        <w:t>f</w:t>
      </w:r>
      <w:r w:rsidR="007B14CD" w:rsidRPr="009828BA">
        <w:t xml:space="preserve"> </w:t>
      </w:r>
      <w:r w:rsidRPr="009828BA">
        <w:t xml:space="preserve">the </w:t>
      </w:r>
      <w:r w:rsidR="007B14CD" w:rsidRPr="009828BA">
        <w:t xml:space="preserve">provision </w:t>
      </w:r>
      <w:r w:rsidRPr="009828BA">
        <w:t xml:space="preserve">of education opportunities </w:t>
      </w:r>
      <w:r w:rsidR="007B14CD" w:rsidRPr="009828BA">
        <w:t xml:space="preserve">in three </w:t>
      </w:r>
      <w:r w:rsidR="003741CD">
        <w:t xml:space="preserve">NHS </w:t>
      </w:r>
      <w:r w:rsidR="007B14CD" w:rsidRPr="009828BA">
        <w:t xml:space="preserve">trusts </w:t>
      </w:r>
      <w:r w:rsidRPr="009828BA">
        <w:t xml:space="preserve">included </w:t>
      </w:r>
      <w:r w:rsidR="005A37DF">
        <w:t xml:space="preserve">a consideration of </w:t>
      </w:r>
      <w:r w:rsidR="007B14CD" w:rsidRPr="009828BA">
        <w:t xml:space="preserve">the experience of support workers and found variation </w:t>
      </w:r>
      <w:r w:rsidR="00824BBF">
        <w:t xml:space="preserve">in practice </w:t>
      </w:r>
      <w:r w:rsidR="007B14CD" w:rsidRPr="009828BA">
        <w:t>between the trusts, with one</w:t>
      </w:r>
      <w:r w:rsidR="003741CD">
        <w:t>,</w:t>
      </w:r>
      <w:r w:rsidR="007B14CD" w:rsidRPr="009828BA">
        <w:t xml:space="preserve"> for example</w:t>
      </w:r>
      <w:r w:rsidR="003741CD">
        <w:t>,</w:t>
      </w:r>
      <w:r w:rsidR="007B14CD" w:rsidRPr="009828BA">
        <w:t xml:space="preserve"> offering protected time for learning </w:t>
      </w:r>
      <w:r w:rsidR="00824BBF">
        <w:t>but</w:t>
      </w:r>
      <w:r w:rsidR="007B14CD" w:rsidRPr="009828BA">
        <w:t xml:space="preserve"> the other two not. </w:t>
      </w:r>
      <w:r w:rsidR="00B10100">
        <w:t>Specifically, b</w:t>
      </w:r>
      <w:r w:rsidR="007B14CD" w:rsidRPr="009828BA">
        <w:t xml:space="preserve">arriers to support worker’s access to learning were </w:t>
      </w:r>
      <w:r w:rsidR="00B10100">
        <w:t>reported to be</w:t>
      </w:r>
      <w:r w:rsidR="005A37DF">
        <w:t xml:space="preserve"> </w:t>
      </w:r>
      <w:r w:rsidR="007B14CD" w:rsidRPr="009828BA">
        <w:t>staff shortages</w:t>
      </w:r>
      <w:r w:rsidR="007B14CD" w:rsidRPr="00867955">
        <w:rPr>
          <w:i/>
          <w:iCs/>
        </w:rPr>
        <w:t>, “</w:t>
      </w:r>
      <w:r w:rsidR="007B14CD" w:rsidRPr="00867955">
        <w:t>variability in ward manager’s enthusiasm”,</w:t>
      </w:r>
      <w:r w:rsidR="007B14CD" w:rsidRPr="009828BA">
        <w:t xml:space="preserve"> problems with IT infrastructure or lack of IT literacy (ibid, page 146). </w:t>
      </w:r>
      <w:r w:rsidRPr="009828BA">
        <w:t>This study was, however, based on just ten interviews</w:t>
      </w:r>
      <w:r w:rsidR="003F5D85" w:rsidRPr="009828BA">
        <w:t xml:space="preserve">. </w:t>
      </w:r>
      <w:r w:rsidR="00B10100">
        <w:t>The</w:t>
      </w:r>
      <w:r w:rsidR="003F5D85" w:rsidRPr="009828BA">
        <w:t xml:space="preserve"> more comprehensive investigation of nursing support staff </w:t>
      </w:r>
      <w:r w:rsidR="003D19E6" w:rsidRPr="009828BA">
        <w:t xml:space="preserve">undertaken </w:t>
      </w:r>
      <w:r w:rsidR="003F5D85" w:rsidRPr="009828BA">
        <w:t xml:space="preserve">by Kessler and colleagues (2021b and 2022) identified the following </w:t>
      </w:r>
      <w:r w:rsidR="003D19E6" w:rsidRPr="009828BA">
        <w:t xml:space="preserve">significant </w:t>
      </w:r>
      <w:r w:rsidR="003F5D85" w:rsidRPr="009828BA">
        <w:t>barrier</w:t>
      </w:r>
      <w:r w:rsidR="003D19E6" w:rsidRPr="009828BA">
        <w:t xml:space="preserve">s – </w:t>
      </w:r>
    </w:p>
    <w:p w14:paraId="56F3A2BE" w14:textId="77777777" w:rsidR="007B5200" w:rsidRDefault="007B5200" w:rsidP="007B14CD">
      <w:pPr>
        <w:spacing w:line="276" w:lineRule="auto"/>
        <w:jc w:val="both"/>
      </w:pPr>
    </w:p>
    <w:p w14:paraId="6E0376D6" w14:textId="77777777" w:rsidR="007B5200" w:rsidRDefault="007B5200" w:rsidP="007B5200">
      <w:pPr>
        <w:pStyle w:val="ListParagraph"/>
        <w:numPr>
          <w:ilvl w:val="0"/>
          <w:numId w:val="39"/>
        </w:numPr>
        <w:spacing w:line="276" w:lineRule="auto"/>
        <w:jc w:val="both"/>
      </w:pPr>
      <w:r>
        <w:t>Tr</w:t>
      </w:r>
      <w:r w:rsidR="003D19E6" w:rsidRPr="009828BA">
        <w:t>aining not offered during working hours</w:t>
      </w:r>
    </w:p>
    <w:p w14:paraId="18F62CB0" w14:textId="70836B93" w:rsidR="007B5200" w:rsidRDefault="007B5200" w:rsidP="007B5200">
      <w:pPr>
        <w:pStyle w:val="ListParagraph"/>
        <w:numPr>
          <w:ilvl w:val="0"/>
          <w:numId w:val="39"/>
        </w:numPr>
        <w:spacing w:line="276" w:lineRule="auto"/>
        <w:jc w:val="both"/>
      </w:pPr>
      <w:r>
        <w:t>La</w:t>
      </w:r>
      <w:r w:rsidR="003D19E6" w:rsidRPr="009828BA">
        <w:t>ck of knowledge about available training</w:t>
      </w:r>
    </w:p>
    <w:p w14:paraId="15755792" w14:textId="500C7C68" w:rsidR="00AA3A61" w:rsidRDefault="007B5200" w:rsidP="007B5200">
      <w:pPr>
        <w:pStyle w:val="ListParagraph"/>
        <w:numPr>
          <w:ilvl w:val="0"/>
          <w:numId w:val="39"/>
        </w:numPr>
        <w:spacing w:line="276" w:lineRule="auto"/>
        <w:jc w:val="both"/>
      </w:pPr>
      <w:r>
        <w:t>T</w:t>
      </w:r>
      <w:r w:rsidR="003D19E6" w:rsidRPr="009828BA">
        <w:t>he cost of training courses</w:t>
      </w:r>
    </w:p>
    <w:p w14:paraId="0127CFA4" w14:textId="5FF4DE99" w:rsidR="007B5200" w:rsidRDefault="00AA3A61" w:rsidP="007B5200">
      <w:pPr>
        <w:pStyle w:val="ListParagraph"/>
        <w:numPr>
          <w:ilvl w:val="0"/>
          <w:numId w:val="39"/>
        </w:numPr>
        <w:spacing w:line="276" w:lineRule="auto"/>
        <w:jc w:val="both"/>
      </w:pPr>
      <w:r>
        <w:t>A</w:t>
      </w:r>
      <w:r w:rsidR="003D19E6" w:rsidRPr="009828BA">
        <w:t xml:space="preserve"> lack of personal return (e.g., higher pay) from completing training</w:t>
      </w:r>
    </w:p>
    <w:p w14:paraId="07D40DF1" w14:textId="77777777" w:rsidR="007B5200" w:rsidRDefault="007B5200" w:rsidP="007B5200">
      <w:pPr>
        <w:pStyle w:val="ListParagraph"/>
        <w:numPr>
          <w:ilvl w:val="0"/>
          <w:numId w:val="39"/>
        </w:numPr>
        <w:spacing w:line="276" w:lineRule="auto"/>
        <w:jc w:val="both"/>
      </w:pPr>
      <w:r>
        <w:t>L</w:t>
      </w:r>
      <w:r w:rsidR="003D19E6" w:rsidRPr="009828BA">
        <w:t>ack of flexibility to balance work and domestic responsibilities</w:t>
      </w:r>
    </w:p>
    <w:p w14:paraId="239441C1" w14:textId="696C42B2" w:rsidR="007B14CD" w:rsidRDefault="007B5200" w:rsidP="007B5200">
      <w:pPr>
        <w:pStyle w:val="ListParagraph"/>
        <w:numPr>
          <w:ilvl w:val="0"/>
          <w:numId w:val="39"/>
        </w:numPr>
        <w:spacing w:line="276" w:lineRule="auto"/>
        <w:jc w:val="both"/>
      </w:pPr>
      <w:r>
        <w:t>L</w:t>
      </w:r>
      <w:r w:rsidR="003D19E6" w:rsidRPr="009828BA">
        <w:t>ack of protected study time</w:t>
      </w:r>
    </w:p>
    <w:p w14:paraId="33B2AFFD" w14:textId="77777777" w:rsidR="001F584D" w:rsidRDefault="001F584D" w:rsidP="007B14CD">
      <w:pPr>
        <w:spacing w:line="276" w:lineRule="auto"/>
        <w:jc w:val="both"/>
      </w:pPr>
    </w:p>
    <w:p w14:paraId="14DAA5AA" w14:textId="5C69C211" w:rsidR="001F584D" w:rsidRDefault="001F584D" w:rsidP="007B14CD">
      <w:pPr>
        <w:spacing w:line="276" w:lineRule="auto"/>
        <w:jc w:val="both"/>
      </w:pPr>
      <w:r>
        <w:t xml:space="preserve">Etty and colleagues (2024) </w:t>
      </w:r>
      <w:r w:rsidR="007B5200">
        <w:t xml:space="preserve">also </w:t>
      </w:r>
      <w:r>
        <w:t>identified a range of barriers that prevented support workers progressing their careers. These were –</w:t>
      </w:r>
    </w:p>
    <w:p w14:paraId="627611AB" w14:textId="77777777" w:rsidR="001F584D" w:rsidRDefault="001F584D" w:rsidP="007B14CD">
      <w:pPr>
        <w:spacing w:line="276" w:lineRule="auto"/>
        <w:jc w:val="both"/>
      </w:pPr>
    </w:p>
    <w:p w14:paraId="4D05F74E" w14:textId="08542DD3" w:rsidR="001F584D" w:rsidRDefault="001F584D" w:rsidP="001F584D">
      <w:pPr>
        <w:pStyle w:val="ListParagraph"/>
        <w:numPr>
          <w:ilvl w:val="0"/>
          <w:numId w:val="38"/>
        </w:numPr>
        <w:spacing w:line="276" w:lineRule="auto"/>
        <w:jc w:val="both"/>
      </w:pPr>
      <w:r>
        <w:t>The absence of career frameworks</w:t>
      </w:r>
    </w:p>
    <w:p w14:paraId="50E71FD0" w14:textId="51136891" w:rsidR="001F584D" w:rsidRDefault="001F584D" w:rsidP="001F584D">
      <w:pPr>
        <w:pStyle w:val="ListParagraph"/>
        <w:numPr>
          <w:ilvl w:val="0"/>
          <w:numId w:val="38"/>
        </w:numPr>
        <w:spacing w:line="276" w:lineRule="auto"/>
        <w:jc w:val="both"/>
      </w:pPr>
      <w:r>
        <w:t>Lack of a defined pathway into registered roles</w:t>
      </w:r>
    </w:p>
    <w:p w14:paraId="2E05F61B" w14:textId="3DC4C2FD" w:rsidR="001F584D" w:rsidRDefault="001F584D" w:rsidP="001F584D">
      <w:pPr>
        <w:pStyle w:val="ListParagraph"/>
        <w:numPr>
          <w:ilvl w:val="0"/>
          <w:numId w:val="38"/>
        </w:numPr>
        <w:spacing w:line="276" w:lineRule="auto"/>
        <w:jc w:val="both"/>
      </w:pPr>
      <w:r>
        <w:t>Limited opportunities for progression</w:t>
      </w:r>
    </w:p>
    <w:p w14:paraId="07AA1043" w14:textId="2B533616" w:rsidR="001F584D" w:rsidRDefault="001F584D" w:rsidP="001F584D">
      <w:pPr>
        <w:pStyle w:val="ListParagraph"/>
        <w:numPr>
          <w:ilvl w:val="0"/>
          <w:numId w:val="38"/>
        </w:numPr>
        <w:spacing w:line="276" w:lineRule="auto"/>
        <w:jc w:val="both"/>
      </w:pPr>
      <w:r>
        <w:t>Limited opportunities for gaining experience</w:t>
      </w:r>
    </w:p>
    <w:p w14:paraId="4BF2FF00" w14:textId="73231816" w:rsidR="001F584D" w:rsidRDefault="001F584D" w:rsidP="001F584D">
      <w:pPr>
        <w:pStyle w:val="ListParagraph"/>
        <w:numPr>
          <w:ilvl w:val="0"/>
          <w:numId w:val="38"/>
        </w:numPr>
        <w:spacing w:line="276" w:lineRule="auto"/>
        <w:jc w:val="both"/>
      </w:pPr>
      <w:r>
        <w:t>Lack of formal training plans</w:t>
      </w:r>
    </w:p>
    <w:p w14:paraId="10D317D5" w14:textId="7018C829" w:rsidR="001F584D" w:rsidRDefault="001F584D" w:rsidP="001F584D">
      <w:pPr>
        <w:pStyle w:val="ListParagraph"/>
        <w:numPr>
          <w:ilvl w:val="0"/>
          <w:numId w:val="38"/>
        </w:numPr>
        <w:spacing w:line="276" w:lineRule="auto"/>
        <w:jc w:val="both"/>
      </w:pPr>
      <w:r>
        <w:t>Limited access to training</w:t>
      </w:r>
    </w:p>
    <w:p w14:paraId="78559F93" w14:textId="47502A1C" w:rsidR="007B5200" w:rsidRPr="00190CCC" w:rsidRDefault="001F584D" w:rsidP="00190CCC">
      <w:pPr>
        <w:pStyle w:val="ListParagraph"/>
        <w:numPr>
          <w:ilvl w:val="0"/>
          <w:numId w:val="38"/>
        </w:numPr>
        <w:spacing w:line="276" w:lineRule="auto"/>
        <w:jc w:val="both"/>
      </w:pPr>
      <w:r>
        <w:t>Lack of recognised qualifications</w:t>
      </w:r>
    </w:p>
    <w:p w14:paraId="4910FE02" w14:textId="77777777" w:rsidR="00AA3A61" w:rsidRPr="007B5200" w:rsidRDefault="00AA3A61" w:rsidP="007B14CD">
      <w:pPr>
        <w:spacing w:line="276" w:lineRule="auto"/>
        <w:jc w:val="both"/>
        <w:rPr>
          <w:sz w:val="10"/>
          <w:szCs w:val="10"/>
        </w:rPr>
      </w:pPr>
    </w:p>
    <w:p w14:paraId="498BFB96" w14:textId="156D0FE7" w:rsidR="004845B6" w:rsidRDefault="004845B6" w:rsidP="00190CCC">
      <w:pPr>
        <w:pStyle w:val="Heading2"/>
        <w:rPr>
          <w:b/>
          <w:bCs/>
          <w:color w:val="80340D" w:themeColor="accent2" w:themeShade="80"/>
        </w:rPr>
      </w:pPr>
      <w:bookmarkStart w:id="24" w:name="_Toc168650505"/>
      <w:r w:rsidRPr="00190CCC">
        <w:rPr>
          <w:b/>
          <w:bCs/>
          <w:color w:val="80340D" w:themeColor="accent2" w:themeShade="80"/>
        </w:rPr>
        <w:t>Evidence of impact</w:t>
      </w:r>
      <w:bookmarkEnd w:id="24"/>
    </w:p>
    <w:p w14:paraId="76F3115F" w14:textId="05888CBF" w:rsidR="00604259" w:rsidRPr="00604259" w:rsidRDefault="00604259" w:rsidP="00604259">
      <w:pPr>
        <w:rPr>
          <w:sz w:val="10"/>
          <w:szCs w:val="10"/>
        </w:rPr>
      </w:pPr>
    </w:p>
    <w:p w14:paraId="7F1D777F" w14:textId="15628F44" w:rsidR="00190CCC" w:rsidRDefault="001F584D" w:rsidP="004845B6">
      <w:pPr>
        <w:spacing w:line="276" w:lineRule="auto"/>
        <w:jc w:val="both"/>
      </w:pPr>
      <w:r>
        <w:t>Etty and colleagues</w:t>
      </w:r>
      <w:r w:rsidR="007B5200">
        <w:t>’</w:t>
      </w:r>
      <w:r>
        <w:t xml:space="preserve"> (2024) review of the research on the deployment of AHP support workers found s</w:t>
      </w:r>
      <w:r w:rsidR="00452AF2">
        <w:t>even</w:t>
      </w:r>
      <w:r>
        <w:t xml:space="preserve"> studies that considered the </w:t>
      </w:r>
      <w:r w:rsidR="007F03BD">
        <w:t xml:space="preserve">impact </w:t>
      </w:r>
      <w:r w:rsidR="00AA3A61">
        <w:t xml:space="preserve">that more </w:t>
      </w:r>
      <w:r w:rsidR="007F03BD">
        <w:t>effective</w:t>
      </w:r>
      <w:r>
        <w:t xml:space="preserve"> deployment of support workers </w:t>
      </w:r>
      <w:r w:rsidR="00190CCC">
        <w:t>c</w:t>
      </w:r>
      <w:r w:rsidR="00AA3A61">
        <w:t>ould</w:t>
      </w:r>
      <w:r w:rsidR="00190CCC">
        <w:t xml:space="preserve"> have</w:t>
      </w:r>
      <w:r w:rsidR="00AA3A61">
        <w:t xml:space="preserve"> </w:t>
      </w:r>
      <w:r w:rsidR="00190CCC">
        <w:t>–</w:t>
      </w:r>
    </w:p>
    <w:p w14:paraId="27159380" w14:textId="77777777" w:rsidR="00190CCC" w:rsidRDefault="00190CCC" w:rsidP="004845B6">
      <w:pPr>
        <w:spacing w:line="276" w:lineRule="auto"/>
        <w:jc w:val="both"/>
      </w:pPr>
    </w:p>
    <w:p w14:paraId="7FF71EB3" w14:textId="3FA2AA65" w:rsidR="00190CCC" w:rsidRDefault="001F584D" w:rsidP="00AA3A61">
      <w:pPr>
        <w:spacing w:line="276" w:lineRule="auto"/>
        <w:ind w:left="720"/>
        <w:jc w:val="both"/>
      </w:pPr>
      <w:r>
        <w:t>a shorter length of stay for patients, reduced costs…increased service capacity and the release of registered practitioner</w:t>
      </w:r>
      <w:r w:rsidR="007F03BD">
        <w:t xml:space="preserve"> [time]</w:t>
      </w:r>
      <w:r>
        <w:t xml:space="preserve">…Additionally a clinically and statistically significant improvement in all dimensions of patient satisfaction was observed </w:t>
      </w:r>
      <w:r w:rsidR="00452AF2">
        <w:t>following the implementation of a nutritional support role (page 2263).</w:t>
      </w:r>
    </w:p>
    <w:p w14:paraId="2BECADA1" w14:textId="77777777" w:rsidR="00190CCC" w:rsidRDefault="00190CCC" w:rsidP="004845B6">
      <w:pPr>
        <w:spacing w:line="276" w:lineRule="auto"/>
        <w:jc w:val="both"/>
      </w:pPr>
    </w:p>
    <w:p w14:paraId="62C870E1" w14:textId="31CDB608" w:rsidR="004845B6" w:rsidRPr="001F584D" w:rsidRDefault="004845B6" w:rsidP="004845B6">
      <w:pPr>
        <w:spacing w:line="276" w:lineRule="auto"/>
        <w:jc w:val="both"/>
      </w:pPr>
      <w:r w:rsidRPr="001F584D">
        <w:t>A review of twenty studies considering the efficacy of delegating medicine administration found</w:t>
      </w:r>
      <w:r w:rsidR="003D19E6" w:rsidRPr="001F584D">
        <w:t xml:space="preserve"> that</w:t>
      </w:r>
      <w:r w:rsidRPr="001F584D">
        <w:t xml:space="preserve"> “predominantly patients were happy with the care provided by non-registered support workers…rating care as excellent or good”</w:t>
      </w:r>
      <w:r w:rsidR="003D19E6" w:rsidRPr="001F584D">
        <w:t xml:space="preserve"> (Shore et al, 2022: 11). Delegation</w:t>
      </w:r>
      <w:r w:rsidRPr="001F584D">
        <w:t xml:space="preserve"> </w:t>
      </w:r>
      <w:r w:rsidR="001F584D">
        <w:t xml:space="preserve">of responsibilities to support staff </w:t>
      </w:r>
      <w:r w:rsidRPr="001F584D">
        <w:t>increased “visits by non-registered support workers</w:t>
      </w:r>
      <w:r w:rsidR="00B10100" w:rsidRPr="001F584D">
        <w:t>” which</w:t>
      </w:r>
      <w:r w:rsidRPr="001F584D">
        <w:t xml:space="preserve"> </w:t>
      </w:r>
      <w:r w:rsidR="00B10100" w:rsidRPr="001F584D">
        <w:t>“</w:t>
      </w:r>
      <w:r w:rsidRPr="001F584D">
        <w:t xml:space="preserve">resulted in fewer nurse visits for patients requiring medication support for low complexity long term conditions” </w:t>
      </w:r>
      <w:r w:rsidR="003D19E6" w:rsidRPr="001F584D">
        <w:t>(</w:t>
      </w:r>
      <w:r w:rsidR="003741CD" w:rsidRPr="001F584D">
        <w:t>o</w:t>
      </w:r>
      <w:r w:rsidR="003D19E6" w:rsidRPr="001F584D">
        <w:t>p cit., page</w:t>
      </w:r>
      <w:r w:rsidRPr="001F584D">
        <w:t xml:space="preserve"> 11).  Other benefits identified </w:t>
      </w:r>
      <w:r w:rsidR="00B10100" w:rsidRPr="001F584D">
        <w:t xml:space="preserve">by this review </w:t>
      </w:r>
      <w:r w:rsidRPr="001F584D">
        <w:t xml:space="preserve">were - </w:t>
      </w:r>
    </w:p>
    <w:p w14:paraId="43288FC8" w14:textId="77777777" w:rsidR="004845B6" w:rsidRPr="001F584D" w:rsidRDefault="004845B6" w:rsidP="004845B6">
      <w:pPr>
        <w:spacing w:line="276" w:lineRule="auto"/>
      </w:pPr>
    </w:p>
    <w:p w14:paraId="3E9F574F" w14:textId="2E326B4D" w:rsidR="004845B6" w:rsidRPr="001F584D" w:rsidRDefault="004845B6" w:rsidP="004845B6">
      <w:pPr>
        <w:pStyle w:val="ListParagraph"/>
        <w:numPr>
          <w:ilvl w:val="0"/>
          <w:numId w:val="14"/>
        </w:numPr>
        <w:spacing w:line="276" w:lineRule="auto"/>
      </w:pPr>
      <w:r w:rsidRPr="001F584D">
        <w:t>Improved care planning resulting in earlier detection of problems</w:t>
      </w:r>
    </w:p>
    <w:p w14:paraId="01E536F0" w14:textId="5F4B285C" w:rsidR="004845B6" w:rsidRPr="001F584D" w:rsidRDefault="004845B6" w:rsidP="004845B6">
      <w:pPr>
        <w:pStyle w:val="ListParagraph"/>
        <w:numPr>
          <w:ilvl w:val="0"/>
          <w:numId w:val="14"/>
        </w:numPr>
        <w:spacing w:line="276" w:lineRule="auto"/>
      </w:pPr>
      <w:r w:rsidRPr="001F584D">
        <w:t>Increased continuity</w:t>
      </w:r>
      <w:r w:rsidR="003D19E6" w:rsidRPr="001F584D">
        <w:t xml:space="preserve"> of care</w:t>
      </w:r>
    </w:p>
    <w:p w14:paraId="5179425E" w14:textId="5E6FBA2F" w:rsidR="004845B6" w:rsidRPr="001F584D" w:rsidRDefault="004845B6" w:rsidP="004845B6">
      <w:pPr>
        <w:pStyle w:val="ListParagraph"/>
        <w:numPr>
          <w:ilvl w:val="0"/>
          <w:numId w:val="14"/>
        </w:numPr>
        <w:spacing w:line="276" w:lineRule="auto"/>
      </w:pPr>
      <w:r w:rsidRPr="001F584D">
        <w:t>More timely administration of medication</w:t>
      </w:r>
    </w:p>
    <w:p w14:paraId="5CD5F89A" w14:textId="326F748A" w:rsidR="004845B6" w:rsidRPr="001F584D" w:rsidRDefault="004845B6" w:rsidP="007B14CD">
      <w:pPr>
        <w:spacing w:line="276" w:lineRule="auto"/>
        <w:jc w:val="both"/>
      </w:pPr>
    </w:p>
    <w:p w14:paraId="50A07CDC" w14:textId="27C1CCEA" w:rsidR="00265862" w:rsidRPr="001F584D" w:rsidRDefault="004845B6" w:rsidP="00265862">
      <w:pPr>
        <w:spacing w:line="276" w:lineRule="auto"/>
        <w:jc w:val="both"/>
      </w:pPr>
      <w:r w:rsidRPr="001F584D">
        <w:t>Schwatz and colleagues (2018) found that using support staff to undertake mealtime observations was as effective as having a registered member of staff undertake them.</w:t>
      </w:r>
      <w:r w:rsidR="00265862" w:rsidRPr="001F584D">
        <w:t xml:space="preserve"> Farell (2020) found that the development of a band 4 role in a </w:t>
      </w:r>
      <w:r w:rsidR="001327D7" w:rsidRPr="001F584D">
        <w:t>fall’s</w:t>
      </w:r>
      <w:r w:rsidR="00265862" w:rsidRPr="001F584D">
        <w:t xml:space="preserve"> clinic led to a 54% reduction </w:t>
      </w:r>
      <w:r w:rsidR="001327D7" w:rsidRPr="001F584D">
        <w:t>i</w:t>
      </w:r>
      <w:r w:rsidR="00265862" w:rsidRPr="001F584D">
        <w:t xml:space="preserve">n onward referrals. </w:t>
      </w:r>
      <w:r w:rsidR="00452AF2" w:rsidRPr="001F584D">
        <w:t>Moreover,</w:t>
      </w:r>
      <w:r w:rsidR="001327D7" w:rsidRPr="001F584D">
        <w:t xml:space="preserve"> s</w:t>
      </w:r>
      <w:r w:rsidR="00265862" w:rsidRPr="001F584D">
        <w:t>ervice users were “well informed and engaged” and received more timely interventions</w:t>
      </w:r>
      <w:r w:rsidR="00AA3A61">
        <w:t xml:space="preserve"> through utilisation of the support role</w:t>
      </w:r>
      <w:r w:rsidR="00265862" w:rsidRPr="001F584D">
        <w:t xml:space="preserve"> (op cit., page 148). </w:t>
      </w:r>
      <w:r w:rsidR="003D19E6" w:rsidRPr="001F584D">
        <w:t xml:space="preserve">More generally </w:t>
      </w:r>
      <w:r w:rsidR="00265862" w:rsidRPr="001F584D">
        <w:t xml:space="preserve">Davison and Lindqvist </w:t>
      </w:r>
      <w:r w:rsidR="00452AF2">
        <w:t xml:space="preserve">(2020) </w:t>
      </w:r>
      <w:r w:rsidR="00265862" w:rsidRPr="001F584D">
        <w:t xml:space="preserve">note </w:t>
      </w:r>
      <w:r w:rsidR="003D19E6" w:rsidRPr="001F584D">
        <w:t>“</w:t>
      </w:r>
      <w:r w:rsidR="00265862" w:rsidRPr="001F584D">
        <w:t xml:space="preserve">the importance of HCAs in fostering compassionate care” </w:t>
      </w:r>
      <w:r w:rsidR="00AA3A61">
        <w:t xml:space="preserve">on wards </w:t>
      </w:r>
      <w:r w:rsidR="00265862" w:rsidRPr="001F584D">
        <w:t>(</w:t>
      </w:r>
      <w:r w:rsidR="00452AF2">
        <w:t>page 3</w:t>
      </w:r>
      <w:r w:rsidR="00265862" w:rsidRPr="001F584D">
        <w:t>84). Assessing the contribution support staff make in general practice Dakin and colleagues</w:t>
      </w:r>
      <w:r w:rsidR="003D19E6" w:rsidRPr="001F584D">
        <w:t xml:space="preserve"> </w:t>
      </w:r>
      <w:r w:rsidR="00452AF2">
        <w:t xml:space="preserve">(2023) </w:t>
      </w:r>
      <w:r w:rsidR="00265862" w:rsidRPr="001F584D">
        <w:t>point to the pivotal role support staff play interacting with patients helping to guide and “navigate the patient through the healthcare system and appropriately allocate resources” (</w:t>
      </w:r>
      <w:r w:rsidR="00452AF2">
        <w:t xml:space="preserve">page </w:t>
      </w:r>
      <w:r w:rsidR="00265862" w:rsidRPr="001F584D">
        <w:t>3). Support staff deliver culturally competent care “due to experiences of particular cultures, languages, social clas</w:t>
      </w:r>
      <w:r w:rsidR="00F41BC1" w:rsidRPr="001F584D">
        <w:t>ses, government structures and disabilities</w:t>
      </w:r>
      <w:r w:rsidR="003D19E6" w:rsidRPr="001F584D">
        <w:t>”</w:t>
      </w:r>
      <w:r w:rsidR="00F41BC1" w:rsidRPr="001F584D">
        <w:t xml:space="preserve"> (</w:t>
      </w:r>
      <w:r w:rsidR="0090133C" w:rsidRPr="001F584D">
        <w:t>o</w:t>
      </w:r>
      <w:r w:rsidR="003D19E6" w:rsidRPr="001F584D">
        <w:t xml:space="preserve">p cit., page </w:t>
      </w:r>
      <w:r w:rsidR="00F41BC1" w:rsidRPr="001F584D">
        <w:t>3).</w:t>
      </w:r>
      <w:r w:rsidR="00265862" w:rsidRPr="001F584D">
        <w:t xml:space="preserve"> </w:t>
      </w:r>
    </w:p>
    <w:p w14:paraId="4A0B26A8" w14:textId="77777777" w:rsidR="00B04BE3" w:rsidRPr="007F03BD" w:rsidRDefault="00B04BE3" w:rsidP="00265862">
      <w:pPr>
        <w:spacing w:line="276" w:lineRule="auto"/>
        <w:jc w:val="both"/>
        <w:rPr>
          <w:i/>
          <w:iCs/>
          <w:sz w:val="10"/>
          <w:szCs w:val="10"/>
        </w:rPr>
      </w:pPr>
    </w:p>
    <w:p w14:paraId="529A98BD" w14:textId="5369BC0E" w:rsidR="00B04BE3" w:rsidRPr="009828BA" w:rsidRDefault="0090133C" w:rsidP="00693427">
      <w:pPr>
        <w:pStyle w:val="Heading2"/>
        <w:rPr>
          <w:rFonts w:asciiTheme="minorHAnsi" w:hAnsiTheme="minorHAnsi"/>
          <w:b/>
          <w:bCs/>
          <w:color w:val="80340D" w:themeColor="accent2" w:themeShade="80"/>
        </w:rPr>
      </w:pPr>
      <w:bookmarkStart w:id="25" w:name="_Toc168650506"/>
      <w:r>
        <w:rPr>
          <w:rFonts w:asciiTheme="minorHAnsi" w:hAnsiTheme="minorHAnsi"/>
          <w:b/>
          <w:bCs/>
          <w:color w:val="80340D" w:themeColor="accent2" w:themeShade="80"/>
        </w:rPr>
        <w:t>Discussion</w:t>
      </w:r>
      <w:bookmarkEnd w:id="25"/>
    </w:p>
    <w:p w14:paraId="28839D94" w14:textId="77777777" w:rsidR="00F33C0A" w:rsidRPr="00B96FDE" w:rsidRDefault="00F33C0A" w:rsidP="00F33C0A">
      <w:pPr>
        <w:rPr>
          <w:color w:val="000000" w:themeColor="text1"/>
          <w:sz w:val="10"/>
          <w:szCs w:val="10"/>
        </w:rPr>
      </w:pPr>
    </w:p>
    <w:p w14:paraId="30F97CF6" w14:textId="0A9ECE88" w:rsidR="00190CCC" w:rsidRDefault="00F128AB" w:rsidP="00F128AB">
      <w:pPr>
        <w:spacing w:line="276" w:lineRule="auto"/>
        <w:jc w:val="both"/>
        <w:rPr>
          <w:color w:val="000000" w:themeColor="text1"/>
        </w:rPr>
      </w:pPr>
      <w:r w:rsidRPr="009828BA">
        <w:rPr>
          <w:color w:val="000000" w:themeColor="text1"/>
        </w:rPr>
        <w:t>The lack of a substantial body of researc</w:t>
      </w:r>
      <w:r w:rsidR="0090133C">
        <w:rPr>
          <w:color w:val="000000" w:themeColor="text1"/>
        </w:rPr>
        <w:t>h</w:t>
      </w:r>
      <w:r w:rsidRPr="009828BA">
        <w:rPr>
          <w:color w:val="000000" w:themeColor="text1"/>
        </w:rPr>
        <w:t xml:space="preserve"> </w:t>
      </w:r>
      <w:r w:rsidR="0090133C" w:rsidRPr="009828BA">
        <w:rPr>
          <w:color w:val="000000" w:themeColor="text1"/>
        </w:rPr>
        <w:t xml:space="preserve">- in terms of both volume and quality </w:t>
      </w:r>
      <w:r w:rsidR="001327D7">
        <w:rPr>
          <w:color w:val="000000" w:themeColor="text1"/>
        </w:rPr>
        <w:t>–</w:t>
      </w:r>
      <w:r w:rsidR="0090133C" w:rsidRPr="009828BA">
        <w:rPr>
          <w:color w:val="000000" w:themeColor="text1"/>
        </w:rPr>
        <w:t xml:space="preserve"> </w:t>
      </w:r>
      <w:r w:rsidR="001327D7">
        <w:rPr>
          <w:color w:val="000000" w:themeColor="text1"/>
        </w:rPr>
        <w:t xml:space="preserve">investigating </w:t>
      </w:r>
      <w:r w:rsidRPr="009828BA">
        <w:rPr>
          <w:color w:val="000000" w:themeColor="text1"/>
        </w:rPr>
        <w:t xml:space="preserve">the clinical support workforce is a challenge. </w:t>
      </w:r>
      <w:r w:rsidR="00452AF2">
        <w:rPr>
          <w:color w:val="000000" w:themeColor="text1"/>
        </w:rPr>
        <w:t>However, the literature we have reviewed does s</w:t>
      </w:r>
      <w:r w:rsidR="00AA3A61">
        <w:rPr>
          <w:color w:val="000000" w:themeColor="text1"/>
        </w:rPr>
        <w:t xml:space="preserve">upport </w:t>
      </w:r>
      <w:r w:rsidR="00604259">
        <w:rPr>
          <w:color w:val="000000" w:themeColor="text1"/>
        </w:rPr>
        <w:t>our</w:t>
      </w:r>
      <w:r w:rsidR="00AA3A61">
        <w:rPr>
          <w:color w:val="000000" w:themeColor="text1"/>
        </w:rPr>
        <w:t xml:space="preserve"> conclusion that </w:t>
      </w:r>
      <w:r w:rsidR="00452AF2">
        <w:rPr>
          <w:color w:val="000000" w:themeColor="text1"/>
        </w:rPr>
        <w:t xml:space="preserve">the original issues identified by </w:t>
      </w:r>
      <w:r w:rsidR="001327D7">
        <w:rPr>
          <w:i/>
          <w:iCs/>
          <w:color w:val="000000" w:themeColor="text1"/>
        </w:rPr>
        <w:t xml:space="preserve">The Cavendish Review </w:t>
      </w:r>
      <w:r w:rsidR="001327D7">
        <w:rPr>
          <w:color w:val="000000" w:themeColor="text1"/>
        </w:rPr>
        <w:t xml:space="preserve">(Department of Health, 2013a) </w:t>
      </w:r>
      <w:r w:rsidR="00452AF2">
        <w:rPr>
          <w:color w:val="000000" w:themeColor="text1"/>
        </w:rPr>
        <w:t>not only continue to characterise the support workforce employed in the United Kingdom but also internationally</w:t>
      </w:r>
      <w:r w:rsidR="00523D77">
        <w:rPr>
          <w:color w:val="000000" w:themeColor="text1"/>
        </w:rPr>
        <w:t xml:space="preserve"> (Etty et. al., 2024</w:t>
      </w:r>
      <w:r w:rsidR="007F03BD">
        <w:rPr>
          <w:color w:val="000000" w:themeColor="text1"/>
        </w:rPr>
        <w:t>)</w:t>
      </w:r>
      <w:r w:rsidR="00452AF2">
        <w:rPr>
          <w:color w:val="000000" w:themeColor="text1"/>
        </w:rPr>
        <w:t>.</w:t>
      </w:r>
      <w:r w:rsidR="00AA3A61">
        <w:rPr>
          <w:color w:val="000000" w:themeColor="text1"/>
        </w:rPr>
        <w:t xml:space="preserve"> T</w:t>
      </w:r>
      <w:r w:rsidR="00190CCC">
        <w:rPr>
          <w:color w:val="000000" w:themeColor="text1"/>
        </w:rPr>
        <w:t xml:space="preserve">he research consistently identifies a number of common themes in respect of the perception, </w:t>
      </w:r>
      <w:r w:rsidR="00AA3A61">
        <w:rPr>
          <w:color w:val="000000" w:themeColor="text1"/>
        </w:rPr>
        <w:t>deployment,</w:t>
      </w:r>
      <w:r w:rsidR="00604259">
        <w:rPr>
          <w:color w:val="000000" w:themeColor="text1"/>
        </w:rPr>
        <w:t xml:space="preserve"> utilisation,</w:t>
      </w:r>
      <w:r w:rsidR="00190CCC">
        <w:rPr>
          <w:color w:val="000000" w:themeColor="text1"/>
        </w:rPr>
        <w:t xml:space="preserve"> and development of this group of staff.</w:t>
      </w:r>
      <w:r w:rsidR="00AA3A61">
        <w:rPr>
          <w:color w:val="000000" w:themeColor="text1"/>
        </w:rPr>
        <w:t xml:space="preserve"> Although not included in our review, recent non-academic investigations into support roles in particular healthcare occupations</w:t>
      </w:r>
      <w:r w:rsidR="00604259">
        <w:rPr>
          <w:color w:val="000000" w:themeColor="text1"/>
        </w:rPr>
        <w:t>,</w:t>
      </w:r>
      <w:r w:rsidR="00AA3A61" w:rsidRPr="009828BA">
        <w:rPr>
          <w:rFonts w:cstheme="majorHAnsi"/>
        </w:rPr>
        <w:t xml:space="preserve"> (Griffin, (2018) for maternity</w:t>
      </w:r>
      <w:r w:rsidR="00AA3A61">
        <w:rPr>
          <w:rFonts w:cstheme="majorHAnsi"/>
        </w:rPr>
        <w:t>,</w:t>
      </w:r>
      <w:r w:rsidR="00AA3A61" w:rsidRPr="009828BA">
        <w:rPr>
          <w:rFonts w:cstheme="majorHAnsi"/>
        </w:rPr>
        <w:t xml:space="preserve"> Snell and Grimwood, (2020) for Allied Health Professions</w:t>
      </w:r>
      <w:r w:rsidR="00AA3A61">
        <w:rPr>
          <w:rFonts w:cstheme="majorHAnsi"/>
        </w:rPr>
        <w:t xml:space="preserve"> and Palmer et al., (2021) for staff employed in mental health services</w:t>
      </w:r>
      <w:r w:rsidR="00AA3A61" w:rsidRPr="009828BA">
        <w:rPr>
          <w:rFonts w:cstheme="majorHAnsi"/>
        </w:rPr>
        <w:t>)</w:t>
      </w:r>
      <w:r w:rsidR="00604259">
        <w:rPr>
          <w:rFonts w:cstheme="majorHAnsi"/>
        </w:rPr>
        <w:t>,</w:t>
      </w:r>
      <w:r w:rsidR="00AA3A61">
        <w:rPr>
          <w:rFonts w:cstheme="majorHAnsi"/>
        </w:rPr>
        <w:t xml:space="preserve"> have also found similar issues, again suggesting they remain characteristics of how staff experience employment. </w:t>
      </w:r>
    </w:p>
    <w:p w14:paraId="0302195B" w14:textId="77777777" w:rsidR="00190CCC" w:rsidRDefault="00190CCC" w:rsidP="00F128AB">
      <w:pPr>
        <w:spacing w:line="276" w:lineRule="auto"/>
        <w:jc w:val="both"/>
        <w:rPr>
          <w:color w:val="000000" w:themeColor="text1"/>
        </w:rPr>
      </w:pPr>
    </w:p>
    <w:p w14:paraId="5B6DD8B4" w14:textId="6A307779" w:rsidR="00452AF2" w:rsidRDefault="00452AF2" w:rsidP="00F128AB">
      <w:pPr>
        <w:spacing w:line="276" w:lineRule="auto"/>
        <w:jc w:val="both"/>
        <w:rPr>
          <w:color w:val="000000" w:themeColor="text1"/>
        </w:rPr>
      </w:pPr>
      <w:r>
        <w:rPr>
          <w:color w:val="000000" w:themeColor="text1"/>
        </w:rPr>
        <w:t>Significally there is emerging evidence that the underutilisation of this workforce may have a detrimental impact on patient care and the workload of registered staff. This suggests, as some studies have quantified (Sommerville et al, 2018</w:t>
      </w:r>
      <w:r w:rsidR="00190CCC">
        <w:rPr>
          <w:color w:val="000000" w:themeColor="text1"/>
        </w:rPr>
        <w:t>, Griffin and Fordham, 202</w:t>
      </w:r>
      <w:r w:rsidR="00AC58BE">
        <w:rPr>
          <w:color w:val="000000" w:themeColor="text1"/>
        </w:rPr>
        <w:t>3</w:t>
      </w:r>
      <w:r>
        <w:rPr>
          <w:color w:val="000000" w:themeColor="text1"/>
        </w:rPr>
        <w:t xml:space="preserve">), that there is scope to increase workforce capacity and capability through better deployment of support staff, and the findings in respect of the factors underpinning effective delegation suggests issues that need to be addressed to ensure support staff contribution is optimised. </w:t>
      </w:r>
    </w:p>
    <w:p w14:paraId="69892FD4" w14:textId="77777777" w:rsidR="00452AF2" w:rsidRDefault="00452AF2" w:rsidP="00F128AB">
      <w:pPr>
        <w:spacing w:line="276" w:lineRule="auto"/>
        <w:jc w:val="both"/>
        <w:rPr>
          <w:color w:val="000000" w:themeColor="text1"/>
        </w:rPr>
      </w:pPr>
    </w:p>
    <w:p w14:paraId="5361C0A3" w14:textId="77777777" w:rsidR="00452AF2" w:rsidRDefault="00452AF2" w:rsidP="00F128AB">
      <w:pPr>
        <w:spacing w:line="276" w:lineRule="auto"/>
        <w:jc w:val="both"/>
        <w:rPr>
          <w:color w:val="000000" w:themeColor="text1"/>
        </w:rPr>
      </w:pPr>
    </w:p>
    <w:p w14:paraId="1C0F5BA5" w14:textId="77777777" w:rsidR="00F128AB" w:rsidRPr="009828BA" w:rsidRDefault="00F128AB" w:rsidP="00F33C0A">
      <w:pPr>
        <w:rPr>
          <w:color w:val="000000" w:themeColor="text1"/>
        </w:rPr>
      </w:pPr>
    </w:p>
    <w:p w14:paraId="0DA2063F" w14:textId="50CA02C8" w:rsidR="00930D9C" w:rsidRPr="00483ABF" w:rsidRDefault="00B04BE3" w:rsidP="00483ABF">
      <w:pPr>
        <w:jc w:val="center"/>
        <w:rPr>
          <w:b/>
          <w:bCs/>
          <w:color w:val="80340D" w:themeColor="accent2" w:themeShade="80"/>
          <w:sz w:val="40"/>
          <w:szCs w:val="40"/>
        </w:rPr>
      </w:pPr>
      <w:r w:rsidRPr="009828BA">
        <w:rPr>
          <w:b/>
          <w:bCs/>
          <w:color w:val="80340D" w:themeColor="accent2" w:themeShade="80"/>
          <w:sz w:val="40"/>
          <w:szCs w:val="40"/>
        </w:rPr>
        <w:br w:type="page"/>
      </w:r>
      <w:r w:rsidR="00930D9C" w:rsidRPr="009828BA">
        <w:rPr>
          <w:b/>
          <w:bCs/>
          <w:color w:val="80340D" w:themeColor="accent2" w:themeShade="80"/>
          <w:sz w:val="48"/>
          <w:szCs w:val="48"/>
        </w:rPr>
        <w:t xml:space="preserve">What </w:t>
      </w:r>
      <w:r w:rsidR="00190CCC">
        <w:rPr>
          <w:b/>
          <w:bCs/>
          <w:color w:val="80340D" w:themeColor="accent2" w:themeShade="80"/>
          <w:sz w:val="48"/>
          <w:szCs w:val="48"/>
        </w:rPr>
        <w:t xml:space="preserve">do support staff think </w:t>
      </w:r>
      <w:r w:rsidR="00930D9C" w:rsidRPr="009828BA">
        <w:rPr>
          <w:b/>
          <w:bCs/>
          <w:color w:val="80340D" w:themeColor="accent2" w:themeShade="80"/>
          <w:sz w:val="48"/>
          <w:szCs w:val="48"/>
        </w:rPr>
        <w:t>needs to change?</w:t>
      </w:r>
    </w:p>
    <w:p w14:paraId="096865ED" w14:textId="77777777" w:rsidR="0047079D" w:rsidRPr="009828BA" w:rsidRDefault="0047079D" w:rsidP="008A0534">
      <w:pPr>
        <w:spacing w:line="276" w:lineRule="auto"/>
        <w:jc w:val="both"/>
        <w:rPr>
          <w:b/>
          <w:bCs/>
        </w:rPr>
      </w:pPr>
    </w:p>
    <w:p w14:paraId="2BA952D5" w14:textId="77777777" w:rsidR="00163B26" w:rsidRPr="00B96FDE" w:rsidRDefault="00163B26" w:rsidP="008A0534">
      <w:pPr>
        <w:spacing w:line="276" w:lineRule="auto"/>
        <w:jc w:val="both"/>
        <w:rPr>
          <w:sz w:val="10"/>
          <w:szCs w:val="10"/>
        </w:rPr>
      </w:pPr>
    </w:p>
    <w:p w14:paraId="356D35B0" w14:textId="76B5F686" w:rsidR="00163B26" w:rsidRPr="009828BA" w:rsidRDefault="00C24181" w:rsidP="008A0534">
      <w:pPr>
        <w:spacing w:line="276" w:lineRule="auto"/>
        <w:jc w:val="both"/>
      </w:pPr>
      <w:r w:rsidRPr="009828BA">
        <w:t>Th</w:t>
      </w:r>
      <w:r w:rsidR="0090133C">
        <w:t xml:space="preserve">is study’s </w:t>
      </w:r>
      <w:r w:rsidR="0047079D" w:rsidRPr="009828BA">
        <w:t xml:space="preserve">survey asked </w:t>
      </w:r>
      <w:r w:rsidR="00B96FDE">
        <w:t>respondents</w:t>
      </w:r>
      <w:r w:rsidR="00163B26" w:rsidRPr="009828BA">
        <w:t xml:space="preserve"> to identify </w:t>
      </w:r>
      <w:r w:rsidR="0047079D" w:rsidRPr="009828BA">
        <w:t>what</w:t>
      </w:r>
      <w:r w:rsidR="00190CCC">
        <w:t>, if anything,</w:t>
      </w:r>
      <w:r w:rsidR="00B96FDE">
        <w:t xml:space="preserve"> they thought </w:t>
      </w:r>
      <w:r w:rsidR="0047079D" w:rsidRPr="009828BA">
        <w:t xml:space="preserve">could be done to improve </w:t>
      </w:r>
      <w:r w:rsidR="0090133C">
        <w:t>their</w:t>
      </w:r>
      <w:r w:rsidRPr="009828BA">
        <w:t xml:space="preserve"> </w:t>
      </w:r>
      <w:r w:rsidR="0047079D" w:rsidRPr="009828BA">
        <w:t>experience of work.</w:t>
      </w:r>
      <w:r w:rsidR="00FD584F" w:rsidRPr="009828BA">
        <w:t xml:space="preserve"> A series of potential </w:t>
      </w:r>
      <w:r w:rsidR="00FC4ABB">
        <w:t>workforce practices</w:t>
      </w:r>
      <w:r w:rsidR="00FD584F" w:rsidRPr="009828BA">
        <w:t xml:space="preserve">, including </w:t>
      </w:r>
      <w:r w:rsidR="0090133C">
        <w:t xml:space="preserve">all </w:t>
      </w:r>
      <w:r w:rsidR="00AD00FB">
        <w:t xml:space="preserve">of </w:t>
      </w:r>
      <w:r w:rsidR="00FD584F" w:rsidRPr="009828BA">
        <w:t>th</w:t>
      </w:r>
      <w:r w:rsidR="00163B26" w:rsidRPr="009828BA">
        <w:t xml:space="preserve">ose </w:t>
      </w:r>
      <w:r w:rsidR="001327D7">
        <w:t xml:space="preserve">that were </w:t>
      </w:r>
      <w:r w:rsidR="00163B26" w:rsidRPr="009828BA">
        <w:t xml:space="preserve">recommended </w:t>
      </w:r>
      <w:r w:rsidR="001327D7">
        <w:t xml:space="preserve">in </w:t>
      </w:r>
      <w:r w:rsidR="001327D7" w:rsidRPr="00B96FDE">
        <w:rPr>
          <w:i/>
          <w:iCs/>
        </w:rPr>
        <w:t>The</w:t>
      </w:r>
      <w:r w:rsidR="00163B26" w:rsidRPr="00B96FDE">
        <w:rPr>
          <w:i/>
          <w:iCs/>
        </w:rPr>
        <w:t xml:space="preserve"> Cavendish</w:t>
      </w:r>
      <w:r w:rsidR="001327D7" w:rsidRPr="00B96FDE">
        <w:rPr>
          <w:i/>
          <w:iCs/>
        </w:rPr>
        <w:t xml:space="preserve"> Review</w:t>
      </w:r>
      <w:r w:rsidR="00163B26" w:rsidRPr="009828BA">
        <w:t xml:space="preserve"> (Department of Health</w:t>
      </w:r>
      <w:r w:rsidR="00FD584F" w:rsidRPr="009828BA">
        <w:t>,</w:t>
      </w:r>
      <w:r w:rsidR="00163B26" w:rsidRPr="009828BA">
        <w:t xml:space="preserve"> 2013a)</w:t>
      </w:r>
      <w:r w:rsidR="0090133C">
        <w:t>,</w:t>
      </w:r>
      <w:r w:rsidR="00FD584F" w:rsidRPr="009828BA">
        <w:t xml:space="preserve"> </w:t>
      </w:r>
      <w:r w:rsidR="00163B26" w:rsidRPr="009828BA">
        <w:t xml:space="preserve">along with others identified in </w:t>
      </w:r>
      <w:r w:rsidR="001327D7">
        <w:t xml:space="preserve">the </w:t>
      </w:r>
      <w:r w:rsidR="001327D7">
        <w:rPr>
          <w:i/>
          <w:iCs/>
        </w:rPr>
        <w:t xml:space="preserve">Shape of Caring </w:t>
      </w:r>
      <w:r w:rsidR="001327D7">
        <w:t>(HEE, 2015) review</w:t>
      </w:r>
      <w:r w:rsidR="00163B26" w:rsidRPr="009828BA">
        <w:t xml:space="preserve"> and </w:t>
      </w:r>
      <w:r w:rsidR="00AD00FB">
        <w:t xml:space="preserve">subsequent </w:t>
      </w:r>
      <w:r w:rsidR="00163B26" w:rsidRPr="009828BA">
        <w:t>research</w:t>
      </w:r>
      <w:r w:rsidR="0090133C">
        <w:t>,</w:t>
      </w:r>
      <w:r w:rsidR="00163B26" w:rsidRPr="009828BA">
        <w:t xml:space="preserve"> </w:t>
      </w:r>
      <w:r w:rsidRPr="009828BA">
        <w:t xml:space="preserve">were </w:t>
      </w:r>
      <w:r w:rsidR="00FD584F" w:rsidRPr="009828BA">
        <w:t xml:space="preserve">set out and respondents asked whether they felt </w:t>
      </w:r>
      <w:r w:rsidR="001327D7">
        <w:t xml:space="preserve">each </w:t>
      </w:r>
      <w:r w:rsidR="00FD584F" w:rsidRPr="009828BA">
        <w:t>would be beneficial</w:t>
      </w:r>
      <w:r w:rsidR="0090133C">
        <w:t xml:space="preserve"> to them or whether they felt that they were not needed. </w:t>
      </w:r>
      <w:r w:rsidR="00163B26" w:rsidRPr="009828BA">
        <w:t xml:space="preserve">Respondents were also able to highlight </w:t>
      </w:r>
      <w:r w:rsidR="001D42DF" w:rsidRPr="009828BA">
        <w:t xml:space="preserve">any other changes that thought should be implemented in the free text question. </w:t>
      </w:r>
    </w:p>
    <w:p w14:paraId="76253928" w14:textId="77777777" w:rsidR="001D42DF" w:rsidRPr="00B96FDE" w:rsidRDefault="001D42DF" w:rsidP="008A0534">
      <w:pPr>
        <w:spacing w:line="276" w:lineRule="auto"/>
        <w:jc w:val="both"/>
        <w:rPr>
          <w:sz w:val="10"/>
          <w:szCs w:val="10"/>
        </w:rPr>
      </w:pPr>
    </w:p>
    <w:p w14:paraId="0482CE1E" w14:textId="47C2987F" w:rsidR="001D42DF" w:rsidRPr="009828BA" w:rsidRDefault="00483ABF" w:rsidP="00B96FDE">
      <w:pPr>
        <w:pStyle w:val="Heading2"/>
        <w:rPr>
          <w:rFonts w:asciiTheme="minorHAnsi" w:hAnsiTheme="minorHAnsi"/>
          <w:b/>
          <w:bCs/>
          <w:color w:val="80340D" w:themeColor="accent2" w:themeShade="80"/>
        </w:rPr>
      </w:pPr>
      <w:bookmarkStart w:id="26" w:name="_Toc168650507"/>
      <w:r>
        <w:rPr>
          <w:rFonts w:asciiTheme="minorHAnsi" w:hAnsiTheme="minorHAnsi"/>
          <w:b/>
          <w:bCs/>
          <w:color w:val="80340D" w:themeColor="accent2" w:themeShade="80"/>
        </w:rPr>
        <w:t>Workforce interventions</w:t>
      </w:r>
      <w:r w:rsidR="00B96FDE">
        <w:rPr>
          <w:rFonts w:asciiTheme="minorHAnsi" w:hAnsiTheme="minorHAnsi"/>
          <w:b/>
          <w:bCs/>
          <w:color w:val="80340D" w:themeColor="accent2" w:themeShade="80"/>
        </w:rPr>
        <w:t xml:space="preserve"> that would improve the development and utilisation of support staff</w:t>
      </w:r>
      <w:bookmarkEnd w:id="26"/>
    </w:p>
    <w:p w14:paraId="6713A93B" w14:textId="77777777" w:rsidR="00163B26" w:rsidRPr="00B96FDE" w:rsidRDefault="00163B26" w:rsidP="008A0534">
      <w:pPr>
        <w:spacing w:line="276" w:lineRule="auto"/>
        <w:jc w:val="both"/>
        <w:rPr>
          <w:sz w:val="10"/>
          <w:szCs w:val="10"/>
        </w:rPr>
      </w:pPr>
    </w:p>
    <w:p w14:paraId="0D3DF8A5" w14:textId="5A96B720" w:rsidR="00FD584F" w:rsidRPr="009828BA" w:rsidRDefault="001D42DF" w:rsidP="008A0534">
      <w:pPr>
        <w:spacing w:line="276" w:lineRule="auto"/>
        <w:jc w:val="both"/>
      </w:pPr>
      <w:r w:rsidRPr="009828BA">
        <w:t xml:space="preserve">Table </w:t>
      </w:r>
      <w:r w:rsidR="00B96FDE">
        <w:t>6</w:t>
      </w:r>
      <w:r w:rsidRPr="009828BA">
        <w:t xml:space="preserve"> sets out the proportions of survey respondents who </w:t>
      </w:r>
      <w:r w:rsidR="00190CCC">
        <w:t xml:space="preserve">strongly agreed or </w:t>
      </w:r>
      <w:r w:rsidRPr="009828BA">
        <w:t xml:space="preserve">agreed </w:t>
      </w:r>
      <w:r w:rsidR="00AD00FB">
        <w:t xml:space="preserve">(combined) </w:t>
      </w:r>
      <w:r w:rsidRPr="009828BA">
        <w:t xml:space="preserve">that a particular intervention would be beneficial. </w:t>
      </w:r>
      <w:r w:rsidR="001327D7">
        <w:t>As can be seen</w:t>
      </w:r>
      <w:r w:rsidRPr="009828BA">
        <w:t xml:space="preserve"> there was strong support for every suggested intervention.</w:t>
      </w:r>
    </w:p>
    <w:p w14:paraId="295A09E5" w14:textId="77777777" w:rsidR="0047079D" w:rsidRPr="009828BA" w:rsidRDefault="0047079D" w:rsidP="008A0534">
      <w:pPr>
        <w:spacing w:line="276" w:lineRule="auto"/>
        <w:jc w:val="both"/>
      </w:pPr>
    </w:p>
    <w:p w14:paraId="41ADB452" w14:textId="4B762E1B" w:rsidR="001D42DF" w:rsidRPr="009828BA" w:rsidRDefault="001D42DF" w:rsidP="008A0534">
      <w:pPr>
        <w:spacing w:line="276" w:lineRule="auto"/>
        <w:jc w:val="both"/>
        <w:rPr>
          <w:b/>
          <w:bCs/>
          <w:color w:val="80340D" w:themeColor="accent2" w:themeShade="80"/>
        </w:rPr>
      </w:pPr>
      <w:r w:rsidRPr="009828BA">
        <w:rPr>
          <w:b/>
          <w:bCs/>
          <w:color w:val="80340D" w:themeColor="accent2" w:themeShade="80"/>
        </w:rPr>
        <w:t xml:space="preserve">Table </w:t>
      </w:r>
      <w:r w:rsidR="00B96FDE">
        <w:rPr>
          <w:b/>
          <w:bCs/>
          <w:color w:val="80340D" w:themeColor="accent2" w:themeShade="80"/>
        </w:rPr>
        <w:t>6</w:t>
      </w:r>
      <w:r w:rsidRPr="009828BA">
        <w:rPr>
          <w:b/>
          <w:bCs/>
          <w:color w:val="80340D" w:themeColor="accent2" w:themeShade="80"/>
        </w:rPr>
        <w:t xml:space="preserve">: Interventions </w:t>
      </w:r>
    </w:p>
    <w:tbl>
      <w:tblPr>
        <w:tblStyle w:val="TableGrid"/>
        <w:tblW w:w="0" w:type="auto"/>
        <w:tblLook w:val="04A0" w:firstRow="1" w:lastRow="0" w:firstColumn="1" w:lastColumn="0" w:noHBand="0" w:noVBand="1"/>
      </w:tblPr>
      <w:tblGrid>
        <w:gridCol w:w="7650"/>
        <w:gridCol w:w="1366"/>
      </w:tblGrid>
      <w:tr w:rsidR="001D42DF" w:rsidRPr="009828BA" w14:paraId="7BCCC7EF" w14:textId="77777777" w:rsidTr="00F53325">
        <w:tc>
          <w:tcPr>
            <w:tcW w:w="7650" w:type="dxa"/>
            <w:tcBorders>
              <w:left w:val="single" w:sz="4" w:space="0" w:color="FFFFFF" w:themeColor="background1"/>
              <w:right w:val="single" w:sz="4" w:space="0" w:color="FFFFFF" w:themeColor="background1"/>
            </w:tcBorders>
          </w:tcPr>
          <w:p w14:paraId="64E12E44" w14:textId="77777777" w:rsidR="001D42DF" w:rsidRPr="009828BA" w:rsidRDefault="001D42DF" w:rsidP="001D42DF">
            <w:pPr>
              <w:jc w:val="both"/>
              <w:rPr>
                <w:b/>
                <w:bCs/>
                <w:color w:val="000000" w:themeColor="text1"/>
              </w:rPr>
            </w:pPr>
          </w:p>
          <w:p w14:paraId="0C79F4D5" w14:textId="3F135CF0" w:rsidR="001D42DF" w:rsidRPr="009828BA" w:rsidRDefault="001D42DF" w:rsidP="001D42DF">
            <w:pPr>
              <w:jc w:val="both"/>
              <w:rPr>
                <w:b/>
                <w:bCs/>
                <w:color w:val="000000" w:themeColor="text1"/>
              </w:rPr>
            </w:pPr>
            <w:r w:rsidRPr="009828BA">
              <w:rPr>
                <w:b/>
                <w:bCs/>
                <w:color w:val="000000" w:themeColor="text1"/>
              </w:rPr>
              <w:t>Intervention</w:t>
            </w:r>
          </w:p>
        </w:tc>
        <w:tc>
          <w:tcPr>
            <w:tcW w:w="1366" w:type="dxa"/>
            <w:tcBorders>
              <w:left w:val="single" w:sz="4" w:space="0" w:color="FFFFFF" w:themeColor="background1"/>
              <w:right w:val="single" w:sz="4" w:space="0" w:color="FFFFFF" w:themeColor="background1"/>
            </w:tcBorders>
          </w:tcPr>
          <w:p w14:paraId="1E5CA7B2" w14:textId="25A49C15" w:rsidR="001D42DF" w:rsidRPr="009828BA" w:rsidRDefault="001D42DF" w:rsidP="001D42DF">
            <w:pPr>
              <w:jc w:val="center"/>
              <w:rPr>
                <w:b/>
                <w:bCs/>
                <w:color w:val="000000" w:themeColor="text1"/>
              </w:rPr>
            </w:pPr>
            <w:r w:rsidRPr="009828BA">
              <w:rPr>
                <w:b/>
                <w:bCs/>
                <w:color w:val="000000" w:themeColor="text1"/>
              </w:rPr>
              <w:t>Per Cent</w:t>
            </w:r>
          </w:p>
          <w:p w14:paraId="3DB249FA" w14:textId="3A28884B" w:rsidR="001D42DF" w:rsidRPr="009828BA" w:rsidRDefault="001D42DF" w:rsidP="001D42DF">
            <w:pPr>
              <w:jc w:val="center"/>
              <w:rPr>
                <w:b/>
                <w:bCs/>
                <w:color w:val="000000" w:themeColor="text1"/>
              </w:rPr>
            </w:pPr>
            <w:r w:rsidRPr="009828BA">
              <w:rPr>
                <w:b/>
                <w:bCs/>
                <w:color w:val="000000" w:themeColor="text1"/>
              </w:rPr>
              <w:t>Agreeing</w:t>
            </w:r>
          </w:p>
        </w:tc>
      </w:tr>
      <w:tr w:rsidR="001D42DF" w:rsidRPr="009828BA" w14:paraId="79160901" w14:textId="77777777" w:rsidTr="00F53325">
        <w:tc>
          <w:tcPr>
            <w:tcW w:w="7650" w:type="dxa"/>
            <w:tcBorders>
              <w:left w:val="single" w:sz="4" w:space="0" w:color="FFFFFF" w:themeColor="background1"/>
              <w:bottom w:val="single" w:sz="4" w:space="0" w:color="FFFFFF" w:themeColor="background1"/>
              <w:right w:val="single" w:sz="4" w:space="0" w:color="FFFFFF" w:themeColor="background1"/>
            </w:tcBorders>
          </w:tcPr>
          <w:p w14:paraId="7A1F21B8" w14:textId="46E2CE80" w:rsidR="001D42DF" w:rsidRPr="009828BA" w:rsidRDefault="001D42DF" w:rsidP="008A0534">
            <w:pPr>
              <w:spacing w:line="276" w:lineRule="auto"/>
              <w:jc w:val="both"/>
              <w:rPr>
                <w:color w:val="000000" w:themeColor="text1"/>
                <w:sz w:val="22"/>
                <w:szCs w:val="22"/>
              </w:rPr>
            </w:pPr>
            <w:r w:rsidRPr="009828BA">
              <w:rPr>
                <w:color w:val="000000" w:themeColor="text1"/>
                <w:sz w:val="22"/>
                <w:szCs w:val="22"/>
              </w:rPr>
              <w:t>Nationally agreed common job titles</w:t>
            </w:r>
          </w:p>
        </w:tc>
        <w:tc>
          <w:tcPr>
            <w:tcW w:w="1366" w:type="dxa"/>
            <w:tcBorders>
              <w:left w:val="single" w:sz="4" w:space="0" w:color="FFFFFF" w:themeColor="background1"/>
              <w:bottom w:val="single" w:sz="4" w:space="0" w:color="FFFFFF" w:themeColor="background1"/>
              <w:right w:val="single" w:sz="4" w:space="0" w:color="FFFFFF" w:themeColor="background1"/>
            </w:tcBorders>
          </w:tcPr>
          <w:p w14:paraId="175D8077" w14:textId="5C3C8EA4" w:rsidR="001D42DF" w:rsidRPr="009828BA" w:rsidRDefault="001D42DF" w:rsidP="001D42DF">
            <w:pPr>
              <w:spacing w:line="276" w:lineRule="auto"/>
              <w:jc w:val="center"/>
              <w:rPr>
                <w:color w:val="000000" w:themeColor="text1"/>
                <w:sz w:val="22"/>
                <w:szCs w:val="22"/>
              </w:rPr>
            </w:pPr>
            <w:r w:rsidRPr="009828BA">
              <w:rPr>
                <w:color w:val="000000" w:themeColor="text1"/>
                <w:sz w:val="22"/>
                <w:szCs w:val="22"/>
              </w:rPr>
              <w:t>80</w:t>
            </w:r>
          </w:p>
        </w:tc>
      </w:tr>
      <w:tr w:rsidR="001D42DF" w:rsidRPr="009828BA" w14:paraId="20CECFB1" w14:textId="77777777" w:rsidTr="00F53325">
        <w:tc>
          <w:tcPr>
            <w:tcW w:w="7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6458E8" w14:textId="3418EA78" w:rsidR="001D42DF" w:rsidRPr="009828BA" w:rsidRDefault="001D42DF" w:rsidP="008A0534">
            <w:pPr>
              <w:spacing w:line="276" w:lineRule="auto"/>
              <w:jc w:val="both"/>
              <w:rPr>
                <w:color w:val="000000" w:themeColor="text1"/>
                <w:sz w:val="22"/>
                <w:szCs w:val="22"/>
              </w:rPr>
            </w:pPr>
            <w:r w:rsidRPr="009828BA">
              <w:rPr>
                <w:color w:val="000000" w:themeColor="text1"/>
                <w:sz w:val="22"/>
                <w:szCs w:val="22"/>
              </w:rPr>
              <w:t>Protected time for studying</w:t>
            </w:r>
          </w:p>
        </w:tc>
        <w:tc>
          <w:tcPr>
            <w:tcW w:w="13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B3ABB2" w14:textId="682732B0" w:rsidR="001D42DF" w:rsidRPr="009828BA" w:rsidRDefault="001D42DF" w:rsidP="001D42DF">
            <w:pPr>
              <w:spacing w:line="276" w:lineRule="auto"/>
              <w:jc w:val="center"/>
              <w:rPr>
                <w:color w:val="000000" w:themeColor="text1"/>
                <w:sz w:val="22"/>
                <w:szCs w:val="22"/>
              </w:rPr>
            </w:pPr>
            <w:r w:rsidRPr="009828BA">
              <w:rPr>
                <w:color w:val="000000" w:themeColor="text1"/>
                <w:sz w:val="22"/>
                <w:szCs w:val="22"/>
              </w:rPr>
              <w:t>97</w:t>
            </w:r>
          </w:p>
        </w:tc>
      </w:tr>
      <w:tr w:rsidR="001D42DF" w:rsidRPr="009828BA" w14:paraId="7E37750E" w14:textId="77777777" w:rsidTr="00F53325">
        <w:tc>
          <w:tcPr>
            <w:tcW w:w="7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026EE0" w14:textId="21AB5D11" w:rsidR="001D42DF" w:rsidRPr="009828BA" w:rsidRDefault="001D42DF" w:rsidP="008A0534">
            <w:pPr>
              <w:spacing w:line="276" w:lineRule="auto"/>
              <w:jc w:val="both"/>
              <w:rPr>
                <w:color w:val="000000" w:themeColor="text1"/>
                <w:sz w:val="22"/>
                <w:szCs w:val="22"/>
              </w:rPr>
            </w:pPr>
            <w:r w:rsidRPr="009828BA">
              <w:rPr>
                <w:color w:val="000000" w:themeColor="text1"/>
                <w:sz w:val="22"/>
                <w:szCs w:val="22"/>
              </w:rPr>
              <w:t>Dedicated and protected Continuing Professional Development funding</w:t>
            </w:r>
          </w:p>
        </w:tc>
        <w:tc>
          <w:tcPr>
            <w:tcW w:w="13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645C58" w14:textId="0A1376C6" w:rsidR="001D42DF" w:rsidRPr="009828BA" w:rsidRDefault="001D42DF" w:rsidP="001D42DF">
            <w:pPr>
              <w:spacing w:line="276" w:lineRule="auto"/>
              <w:jc w:val="center"/>
              <w:rPr>
                <w:color w:val="000000" w:themeColor="text1"/>
                <w:sz w:val="22"/>
                <w:szCs w:val="22"/>
              </w:rPr>
            </w:pPr>
            <w:r w:rsidRPr="009828BA">
              <w:rPr>
                <w:color w:val="000000" w:themeColor="text1"/>
                <w:sz w:val="22"/>
                <w:szCs w:val="22"/>
              </w:rPr>
              <w:t>96</w:t>
            </w:r>
          </w:p>
        </w:tc>
      </w:tr>
      <w:tr w:rsidR="001D42DF" w:rsidRPr="009828BA" w14:paraId="4DEE1E9D" w14:textId="77777777" w:rsidTr="00F53325">
        <w:tc>
          <w:tcPr>
            <w:tcW w:w="7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92992A" w14:textId="43EF3441" w:rsidR="001D42DF" w:rsidRPr="009828BA" w:rsidRDefault="001D42DF" w:rsidP="008A0534">
            <w:pPr>
              <w:spacing w:line="276" w:lineRule="auto"/>
              <w:jc w:val="both"/>
              <w:rPr>
                <w:color w:val="000000" w:themeColor="text1"/>
                <w:sz w:val="22"/>
                <w:szCs w:val="22"/>
              </w:rPr>
            </w:pPr>
            <w:r w:rsidRPr="009828BA">
              <w:rPr>
                <w:color w:val="000000" w:themeColor="text1"/>
                <w:sz w:val="22"/>
                <w:szCs w:val="22"/>
              </w:rPr>
              <w:t>Representation of support staff on Trust and ICB boards</w:t>
            </w:r>
          </w:p>
        </w:tc>
        <w:tc>
          <w:tcPr>
            <w:tcW w:w="13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0ABC80" w14:textId="066CFFC9" w:rsidR="001D42DF" w:rsidRPr="009828BA" w:rsidRDefault="001D42DF" w:rsidP="001D42DF">
            <w:pPr>
              <w:spacing w:line="276" w:lineRule="auto"/>
              <w:jc w:val="center"/>
              <w:rPr>
                <w:color w:val="000000" w:themeColor="text1"/>
                <w:sz w:val="22"/>
                <w:szCs w:val="22"/>
              </w:rPr>
            </w:pPr>
            <w:r w:rsidRPr="009828BA">
              <w:rPr>
                <w:color w:val="000000" w:themeColor="text1"/>
                <w:sz w:val="22"/>
                <w:szCs w:val="22"/>
              </w:rPr>
              <w:t>93</w:t>
            </w:r>
          </w:p>
        </w:tc>
      </w:tr>
      <w:tr w:rsidR="001D42DF" w:rsidRPr="009828BA" w14:paraId="6C23B036" w14:textId="77777777" w:rsidTr="00F53325">
        <w:tc>
          <w:tcPr>
            <w:tcW w:w="7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195C02" w14:textId="3B9688E3" w:rsidR="001D42DF" w:rsidRPr="009828BA" w:rsidRDefault="001D42DF" w:rsidP="008A0534">
            <w:pPr>
              <w:spacing w:line="276" w:lineRule="auto"/>
              <w:jc w:val="both"/>
              <w:rPr>
                <w:color w:val="000000" w:themeColor="text1"/>
                <w:sz w:val="22"/>
                <w:szCs w:val="22"/>
              </w:rPr>
            </w:pPr>
            <w:r w:rsidRPr="009828BA">
              <w:rPr>
                <w:color w:val="000000" w:themeColor="text1"/>
                <w:sz w:val="22"/>
                <w:szCs w:val="22"/>
              </w:rPr>
              <w:t>A national Skills Passport to record learning</w:t>
            </w:r>
          </w:p>
        </w:tc>
        <w:tc>
          <w:tcPr>
            <w:tcW w:w="13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EB8395" w14:textId="5452A882" w:rsidR="001D42DF" w:rsidRPr="009828BA" w:rsidRDefault="001D42DF" w:rsidP="001D42DF">
            <w:pPr>
              <w:spacing w:line="276" w:lineRule="auto"/>
              <w:jc w:val="center"/>
              <w:rPr>
                <w:color w:val="000000" w:themeColor="text1"/>
                <w:sz w:val="22"/>
                <w:szCs w:val="22"/>
              </w:rPr>
            </w:pPr>
            <w:r w:rsidRPr="009828BA">
              <w:rPr>
                <w:color w:val="000000" w:themeColor="text1"/>
                <w:sz w:val="22"/>
                <w:szCs w:val="22"/>
              </w:rPr>
              <w:t>93</w:t>
            </w:r>
          </w:p>
        </w:tc>
      </w:tr>
      <w:tr w:rsidR="001D42DF" w:rsidRPr="009828BA" w14:paraId="4B99EC26" w14:textId="77777777" w:rsidTr="00F53325">
        <w:tc>
          <w:tcPr>
            <w:tcW w:w="7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2BF397" w14:textId="34DF253B" w:rsidR="001D42DF" w:rsidRPr="009828BA" w:rsidRDefault="001D42DF" w:rsidP="008A0534">
            <w:pPr>
              <w:spacing w:line="276" w:lineRule="auto"/>
              <w:jc w:val="both"/>
              <w:rPr>
                <w:color w:val="000000" w:themeColor="text1"/>
                <w:sz w:val="22"/>
                <w:szCs w:val="22"/>
              </w:rPr>
            </w:pPr>
            <w:r w:rsidRPr="009828BA">
              <w:rPr>
                <w:color w:val="000000" w:themeColor="text1"/>
                <w:sz w:val="22"/>
                <w:szCs w:val="22"/>
              </w:rPr>
              <w:t>Greater support to access pre-registration healthcare degrees</w:t>
            </w:r>
          </w:p>
        </w:tc>
        <w:tc>
          <w:tcPr>
            <w:tcW w:w="13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2CB7F5" w14:textId="055C5945" w:rsidR="001D42DF" w:rsidRPr="009828BA" w:rsidRDefault="001D42DF" w:rsidP="001D42DF">
            <w:pPr>
              <w:spacing w:line="276" w:lineRule="auto"/>
              <w:jc w:val="center"/>
              <w:rPr>
                <w:color w:val="000000" w:themeColor="text1"/>
                <w:sz w:val="22"/>
                <w:szCs w:val="22"/>
              </w:rPr>
            </w:pPr>
            <w:r w:rsidRPr="009828BA">
              <w:rPr>
                <w:color w:val="000000" w:themeColor="text1"/>
                <w:sz w:val="22"/>
                <w:szCs w:val="22"/>
              </w:rPr>
              <w:t>91</w:t>
            </w:r>
          </w:p>
        </w:tc>
      </w:tr>
      <w:tr w:rsidR="001D42DF" w:rsidRPr="009828BA" w14:paraId="14A08073" w14:textId="77777777" w:rsidTr="00F53325">
        <w:tc>
          <w:tcPr>
            <w:tcW w:w="7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439F70" w14:textId="669D9429" w:rsidR="001D42DF" w:rsidRPr="009828BA" w:rsidRDefault="001D42DF" w:rsidP="008A0534">
            <w:pPr>
              <w:spacing w:line="276" w:lineRule="auto"/>
              <w:jc w:val="both"/>
              <w:rPr>
                <w:color w:val="000000" w:themeColor="text1"/>
                <w:sz w:val="22"/>
                <w:szCs w:val="22"/>
              </w:rPr>
            </w:pPr>
            <w:r w:rsidRPr="009828BA">
              <w:rPr>
                <w:color w:val="000000" w:themeColor="text1"/>
                <w:sz w:val="22"/>
                <w:szCs w:val="22"/>
              </w:rPr>
              <w:t xml:space="preserve">Improvements in the quality of appraisals </w:t>
            </w:r>
            <w:r w:rsidR="00F53325" w:rsidRPr="009828BA">
              <w:rPr>
                <w:color w:val="000000" w:themeColor="text1"/>
                <w:sz w:val="22"/>
                <w:szCs w:val="22"/>
              </w:rPr>
              <w:t>and setting of PDPs</w:t>
            </w:r>
          </w:p>
        </w:tc>
        <w:tc>
          <w:tcPr>
            <w:tcW w:w="13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483EDD" w14:textId="1BE7DC9C" w:rsidR="001D42DF" w:rsidRPr="009828BA" w:rsidRDefault="00F53325" w:rsidP="001D42DF">
            <w:pPr>
              <w:spacing w:line="276" w:lineRule="auto"/>
              <w:jc w:val="center"/>
              <w:rPr>
                <w:color w:val="000000" w:themeColor="text1"/>
                <w:sz w:val="22"/>
                <w:szCs w:val="22"/>
              </w:rPr>
            </w:pPr>
            <w:r w:rsidRPr="009828BA">
              <w:rPr>
                <w:color w:val="000000" w:themeColor="text1"/>
                <w:sz w:val="22"/>
                <w:szCs w:val="22"/>
              </w:rPr>
              <w:t>89</w:t>
            </w:r>
          </w:p>
        </w:tc>
      </w:tr>
      <w:tr w:rsidR="001D42DF" w:rsidRPr="009828BA" w14:paraId="70B252E0" w14:textId="77777777" w:rsidTr="00F53325">
        <w:tc>
          <w:tcPr>
            <w:tcW w:w="7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766882" w14:textId="1FC301EC" w:rsidR="001D42DF" w:rsidRPr="009828BA" w:rsidRDefault="00F53325" w:rsidP="008A0534">
            <w:pPr>
              <w:spacing w:line="276" w:lineRule="auto"/>
              <w:jc w:val="both"/>
              <w:rPr>
                <w:color w:val="000000" w:themeColor="text1"/>
                <w:sz w:val="22"/>
                <w:szCs w:val="22"/>
              </w:rPr>
            </w:pPr>
            <w:r w:rsidRPr="009828BA">
              <w:rPr>
                <w:color w:val="000000" w:themeColor="text1"/>
                <w:sz w:val="22"/>
                <w:szCs w:val="22"/>
              </w:rPr>
              <w:t>Creation of competency frameworks for all patient-facing support roles</w:t>
            </w:r>
          </w:p>
        </w:tc>
        <w:tc>
          <w:tcPr>
            <w:tcW w:w="13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943B43" w14:textId="489B94BE" w:rsidR="001D42DF" w:rsidRPr="009828BA" w:rsidRDefault="00F53325" w:rsidP="001D42DF">
            <w:pPr>
              <w:spacing w:line="276" w:lineRule="auto"/>
              <w:jc w:val="center"/>
              <w:rPr>
                <w:color w:val="000000" w:themeColor="text1"/>
                <w:sz w:val="22"/>
                <w:szCs w:val="22"/>
              </w:rPr>
            </w:pPr>
            <w:r w:rsidRPr="009828BA">
              <w:rPr>
                <w:color w:val="000000" w:themeColor="text1"/>
                <w:sz w:val="22"/>
                <w:szCs w:val="22"/>
              </w:rPr>
              <w:t>94</w:t>
            </w:r>
          </w:p>
        </w:tc>
      </w:tr>
      <w:tr w:rsidR="001D42DF" w:rsidRPr="009828BA" w14:paraId="43CC535F" w14:textId="77777777" w:rsidTr="00F53325">
        <w:tc>
          <w:tcPr>
            <w:tcW w:w="7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634A6F" w14:textId="5FD3D07A" w:rsidR="001D42DF" w:rsidRPr="009828BA" w:rsidRDefault="00F53325" w:rsidP="008A0534">
            <w:pPr>
              <w:spacing w:line="276" w:lineRule="auto"/>
              <w:jc w:val="both"/>
              <w:rPr>
                <w:color w:val="000000" w:themeColor="text1"/>
                <w:sz w:val="22"/>
                <w:szCs w:val="22"/>
              </w:rPr>
            </w:pPr>
            <w:r w:rsidRPr="009828BA">
              <w:rPr>
                <w:color w:val="000000" w:themeColor="text1"/>
                <w:sz w:val="22"/>
                <w:szCs w:val="22"/>
              </w:rPr>
              <w:t>Nationally agreed descriptions of roles and responsibilities</w:t>
            </w:r>
          </w:p>
        </w:tc>
        <w:tc>
          <w:tcPr>
            <w:tcW w:w="13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2B2F8E" w14:textId="6634F38F" w:rsidR="001D42DF" w:rsidRPr="009828BA" w:rsidRDefault="00F53325" w:rsidP="001D42DF">
            <w:pPr>
              <w:spacing w:line="276" w:lineRule="auto"/>
              <w:jc w:val="center"/>
              <w:rPr>
                <w:color w:val="000000" w:themeColor="text1"/>
                <w:sz w:val="22"/>
                <w:szCs w:val="22"/>
              </w:rPr>
            </w:pPr>
            <w:r w:rsidRPr="009828BA">
              <w:rPr>
                <w:color w:val="000000" w:themeColor="text1"/>
                <w:sz w:val="22"/>
                <w:szCs w:val="22"/>
              </w:rPr>
              <w:t>94</w:t>
            </w:r>
          </w:p>
        </w:tc>
      </w:tr>
      <w:tr w:rsidR="00F53325" w:rsidRPr="009828BA" w14:paraId="12B0F401" w14:textId="77777777" w:rsidTr="00F53325">
        <w:tc>
          <w:tcPr>
            <w:tcW w:w="7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9A0595" w14:textId="7450AE40" w:rsidR="00F53325" w:rsidRPr="009828BA" w:rsidRDefault="00F53325" w:rsidP="008A0534">
            <w:pPr>
              <w:spacing w:line="276" w:lineRule="auto"/>
              <w:jc w:val="both"/>
              <w:rPr>
                <w:color w:val="000000" w:themeColor="text1"/>
                <w:sz w:val="22"/>
                <w:szCs w:val="22"/>
              </w:rPr>
            </w:pPr>
            <w:r w:rsidRPr="009828BA">
              <w:rPr>
                <w:color w:val="000000" w:themeColor="text1"/>
                <w:sz w:val="22"/>
                <w:szCs w:val="22"/>
              </w:rPr>
              <w:t>Support staff should have access to mentors to assist their development</w:t>
            </w:r>
          </w:p>
        </w:tc>
        <w:tc>
          <w:tcPr>
            <w:tcW w:w="13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D4F467" w14:textId="034F2419" w:rsidR="00F53325" w:rsidRPr="009828BA" w:rsidRDefault="00F53325" w:rsidP="001D42DF">
            <w:pPr>
              <w:spacing w:line="276" w:lineRule="auto"/>
              <w:jc w:val="center"/>
              <w:rPr>
                <w:color w:val="000000" w:themeColor="text1"/>
                <w:sz w:val="22"/>
                <w:szCs w:val="22"/>
              </w:rPr>
            </w:pPr>
            <w:r w:rsidRPr="009828BA">
              <w:rPr>
                <w:color w:val="000000" w:themeColor="text1"/>
                <w:sz w:val="22"/>
                <w:szCs w:val="22"/>
              </w:rPr>
              <w:t>95</w:t>
            </w:r>
          </w:p>
        </w:tc>
      </w:tr>
      <w:tr w:rsidR="00F53325" w:rsidRPr="009828BA" w14:paraId="7404A26A" w14:textId="77777777" w:rsidTr="00F53325">
        <w:tc>
          <w:tcPr>
            <w:tcW w:w="7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B452B3" w14:textId="04F2100A" w:rsidR="00F53325" w:rsidRPr="009828BA" w:rsidRDefault="00F53325" w:rsidP="008A0534">
            <w:pPr>
              <w:spacing w:line="276" w:lineRule="auto"/>
              <w:jc w:val="both"/>
              <w:rPr>
                <w:color w:val="000000" w:themeColor="text1"/>
                <w:sz w:val="22"/>
                <w:szCs w:val="22"/>
              </w:rPr>
            </w:pPr>
            <w:r w:rsidRPr="009828BA">
              <w:rPr>
                <w:color w:val="000000" w:themeColor="text1"/>
                <w:sz w:val="22"/>
                <w:szCs w:val="22"/>
              </w:rPr>
              <w:t>Support staff roles should be formally regulated</w:t>
            </w:r>
          </w:p>
        </w:tc>
        <w:tc>
          <w:tcPr>
            <w:tcW w:w="13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D56EB4" w14:textId="11D5646B" w:rsidR="00F53325" w:rsidRPr="009828BA" w:rsidRDefault="00F53325" w:rsidP="001D42DF">
            <w:pPr>
              <w:spacing w:line="276" w:lineRule="auto"/>
              <w:jc w:val="center"/>
              <w:rPr>
                <w:color w:val="000000" w:themeColor="text1"/>
                <w:sz w:val="22"/>
                <w:szCs w:val="22"/>
              </w:rPr>
            </w:pPr>
            <w:r w:rsidRPr="009828BA">
              <w:rPr>
                <w:color w:val="000000" w:themeColor="text1"/>
                <w:sz w:val="22"/>
                <w:szCs w:val="22"/>
              </w:rPr>
              <w:t>87</w:t>
            </w:r>
          </w:p>
        </w:tc>
      </w:tr>
      <w:tr w:rsidR="00F53325" w:rsidRPr="009828BA" w14:paraId="3E148A8D" w14:textId="77777777" w:rsidTr="00F53325">
        <w:tc>
          <w:tcPr>
            <w:tcW w:w="7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56DB40" w14:textId="7640045F" w:rsidR="00F53325" w:rsidRPr="009828BA" w:rsidRDefault="00F53325" w:rsidP="008A0534">
            <w:pPr>
              <w:spacing w:line="276" w:lineRule="auto"/>
              <w:jc w:val="both"/>
              <w:rPr>
                <w:color w:val="000000" w:themeColor="text1"/>
                <w:sz w:val="22"/>
                <w:szCs w:val="22"/>
              </w:rPr>
            </w:pPr>
            <w:r w:rsidRPr="009828BA">
              <w:rPr>
                <w:color w:val="000000" w:themeColor="text1"/>
                <w:sz w:val="22"/>
                <w:szCs w:val="22"/>
              </w:rPr>
              <w:t>The impact of twelve-hour shifts should be reviewed</w:t>
            </w:r>
          </w:p>
        </w:tc>
        <w:tc>
          <w:tcPr>
            <w:tcW w:w="13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260EDA" w14:textId="12243C95" w:rsidR="00F53325" w:rsidRPr="009828BA" w:rsidRDefault="00F53325" w:rsidP="001D42DF">
            <w:pPr>
              <w:spacing w:line="276" w:lineRule="auto"/>
              <w:jc w:val="center"/>
              <w:rPr>
                <w:color w:val="000000" w:themeColor="text1"/>
                <w:sz w:val="22"/>
                <w:szCs w:val="22"/>
              </w:rPr>
            </w:pPr>
            <w:r w:rsidRPr="009828BA">
              <w:rPr>
                <w:color w:val="000000" w:themeColor="text1"/>
                <w:sz w:val="22"/>
                <w:szCs w:val="22"/>
              </w:rPr>
              <w:t>82</w:t>
            </w:r>
          </w:p>
        </w:tc>
      </w:tr>
      <w:tr w:rsidR="00F53325" w:rsidRPr="009828BA" w14:paraId="698698EB" w14:textId="77777777" w:rsidTr="00F53325">
        <w:tc>
          <w:tcPr>
            <w:tcW w:w="7650" w:type="dxa"/>
            <w:tcBorders>
              <w:top w:val="single" w:sz="4" w:space="0" w:color="FFFFFF" w:themeColor="background1"/>
              <w:left w:val="single" w:sz="4" w:space="0" w:color="FFFFFF" w:themeColor="background1"/>
              <w:right w:val="single" w:sz="4" w:space="0" w:color="FFFFFF" w:themeColor="background1"/>
            </w:tcBorders>
          </w:tcPr>
          <w:p w14:paraId="04895E2C" w14:textId="2B9A6F0B" w:rsidR="00F53325" w:rsidRPr="009828BA" w:rsidRDefault="00F53325" w:rsidP="008A0534">
            <w:pPr>
              <w:spacing w:line="276" w:lineRule="auto"/>
              <w:jc w:val="both"/>
              <w:rPr>
                <w:color w:val="000000" w:themeColor="text1"/>
                <w:sz w:val="22"/>
                <w:szCs w:val="22"/>
              </w:rPr>
            </w:pPr>
            <w:r w:rsidRPr="009828BA">
              <w:rPr>
                <w:color w:val="000000" w:themeColor="text1"/>
                <w:sz w:val="22"/>
                <w:szCs w:val="22"/>
              </w:rPr>
              <w:t>There should be a dedicated national support workforce plan</w:t>
            </w:r>
          </w:p>
        </w:tc>
        <w:tc>
          <w:tcPr>
            <w:tcW w:w="1366" w:type="dxa"/>
            <w:tcBorders>
              <w:top w:val="single" w:sz="4" w:space="0" w:color="FFFFFF" w:themeColor="background1"/>
              <w:left w:val="single" w:sz="4" w:space="0" w:color="FFFFFF" w:themeColor="background1"/>
              <w:right w:val="single" w:sz="4" w:space="0" w:color="FFFFFF" w:themeColor="background1"/>
            </w:tcBorders>
          </w:tcPr>
          <w:p w14:paraId="24EE6ADE" w14:textId="24ADADE0" w:rsidR="00F53325" w:rsidRPr="009828BA" w:rsidRDefault="00F53325" w:rsidP="001D42DF">
            <w:pPr>
              <w:spacing w:line="276" w:lineRule="auto"/>
              <w:jc w:val="center"/>
              <w:rPr>
                <w:color w:val="000000" w:themeColor="text1"/>
                <w:sz w:val="22"/>
                <w:szCs w:val="22"/>
              </w:rPr>
            </w:pPr>
            <w:r w:rsidRPr="009828BA">
              <w:rPr>
                <w:color w:val="000000" w:themeColor="text1"/>
                <w:sz w:val="22"/>
                <w:szCs w:val="22"/>
              </w:rPr>
              <w:t>93</w:t>
            </w:r>
          </w:p>
        </w:tc>
      </w:tr>
    </w:tbl>
    <w:p w14:paraId="3609866B" w14:textId="77777777" w:rsidR="003D4FBF" w:rsidRPr="009828BA" w:rsidRDefault="003D4FBF" w:rsidP="003D4FBF">
      <w:pPr>
        <w:spacing w:line="276" w:lineRule="auto"/>
        <w:jc w:val="both"/>
      </w:pPr>
    </w:p>
    <w:p w14:paraId="3218A23B" w14:textId="4C931889" w:rsidR="001D42DF" w:rsidRPr="009828BA" w:rsidRDefault="00F53325" w:rsidP="00F53325">
      <w:pPr>
        <w:spacing w:line="276" w:lineRule="auto"/>
        <w:jc w:val="both"/>
      </w:pPr>
      <w:r w:rsidRPr="009828BA">
        <w:t xml:space="preserve">Analysis of the open text responses identified a number of </w:t>
      </w:r>
      <w:r w:rsidR="001327D7">
        <w:t>further</w:t>
      </w:r>
      <w:r w:rsidRPr="009828BA">
        <w:t xml:space="preserve"> changes respondents thought would </w:t>
      </w:r>
      <w:r w:rsidR="0090133C">
        <w:t xml:space="preserve">improve </w:t>
      </w:r>
      <w:r w:rsidRPr="009828BA">
        <w:t>the position of support staff –</w:t>
      </w:r>
    </w:p>
    <w:p w14:paraId="648917DE" w14:textId="77777777" w:rsidR="001D0B10" w:rsidRPr="009828BA" w:rsidRDefault="001D0B10" w:rsidP="00F53325">
      <w:pPr>
        <w:spacing w:line="276" w:lineRule="auto"/>
        <w:jc w:val="both"/>
      </w:pPr>
    </w:p>
    <w:p w14:paraId="01675F33" w14:textId="0F6123B8" w:rsidR="00F53325" w:rsidRPr="009828BA" w:rsidRDefault="00F53325" w:rsidP="00F53325">
      <w:pPr>
        <w:pStyle w:val="ListParagraph"/>
        <w:numPr>
          <w:ilvl w:val="0"/>
          <w:numId w:val="25"/>
        </w:numPr>
        <w:spacing w:line="276" w:lineRule="auto"/>
        <w:jc w:val="both"/>
      </w:pPr>
      <w:r w:rsidRPr="009828BA">
        <w:t>Recognition of prior and experiential learning</w:t>
      </w:r>
    </w:p>
    <w:p w14:paraId="00C7F9DE" w14:textId="1CA40CAF" w:rsidR="00483ABF" w:rsidRPr="009828BA" w:rsidRDefault="00F53325" w:rsidP="0090133C">
      <w:pPr>
        <w:pStyle w:val="ListParagraph"/>
        <w:numPr>
          <w:ilvl w:val="0"/>
          <w:numId w:val="25"/>
        </w:numPr>
        <w:spacing w:line="276" w:lineRule="auto"/>
        <w:jc w:val="both"/>
      </w:pPr>
      <w:r w:rsidRPr="009828BA">
        <w:t>Regular reviews of Job Descriptions</w:t>
      </w:r>
    </w:p>
    <w:p w14:paraId="562122A4" w14:textId="5C8749F3" w:rsidR="00483ABF" w:rsidRPr="009828BA" w:rsidRDefault="00F53325" w:rsidP="00483ABF">
      <w:pPr>
        <w:pStyle w:val="ListParagraph"/>
        <w:numPr>
          <w:ilvl w:val="0"/>
          <w:numId w:val="25"/>
        </w:numPr>
        <w:spacing w:line="276" w:lineRule="auto"/>
        <w:jc w:val="both"/>
      </w:pPr>
      <w:r w:rsidRPr="009828BA">
        <w:t>Regular reviews of pay banding</w:t>
      </w:r>
    </w:p>
    <w:p w14:paraId="3B04D080" w14:textId="4D2CC7D8" w:rsidR="00483ABF" w:rsidRPr="009828BA" w:rsidRDefault="00F53325" w:rsidP="00483ABF">
      <w:pPr>
        <w:pStyle w:val="ListParagraph"/>
        <w:numPr>
          <w:ilvl w:val="0"/>
          <w:numId w:val="25"/>
        </w:numPr>
        <w:spacing w:line="276" w:lineRule="auto"/>
        <w:jc w:val="both"/>
      </w:pPr>
      <w:r w:rsidRPr="009828BA">
        <w:t>Opportunities to gain work experience outside of existing roles</w:t>
      </w:r>
    </w:p>
    <w:p w14:paraId="5D371921" w14:textId="49FB77C5" w:rsidR="00483ABF" w:rsidRPr="009828BA" w:rsidRDefault="00F53325" w:rsidP="00483ABF">
      <w:pPr>
        <w:pStyle w:val="ListParagraph"/>
        <w:numPr>
          <w:ilvl w:val="0"/>
          <w:numId w:val="25"/>
        </w:numPr>
        <w:spacing w:line="276" w:lineRule="auto"/>
        <w:jc w:val="both"/>
      </w:pPr>
      <w:r w:rsidRPr="009828BA">
        <w:t>Greater flexible working</w:t>
      </w:r>
    </w:p>
    <w:p w14:paraId="3E3E296F" w14:textId="381111AA" w:rsidR="001D42DF" w:rsidRPr="00AD00FB" w:rsidRDefault="00F53325" w:rsidP="0090133C">
      <w:pPr>
        <w:pStyle w:val="ListParagraph"/>
        <w:numPr>
          <w:ilvl w:val="0"/>
          <w:numId w:val="25"/>
        </w:numPr>
        <w:spacing w:line="276" w:lineRule="auto"/>
        <w:jc w:val="both"/>
      </w:pPr>
      <w:r w:rsidRPr="009828BA">
        <w:t xml:space="preserve">The creation of more higher-level support roles focused on the education, </w:t>
      </w:r>
      <w:r w:rsidR="0090133C" w:rsidRPr="009828BA">
        <w:t>research,</w:t>
      </w:r>
      <w:r w:rsidRPr="009828BA">
        <w:t xml:space="preserve"> and leadership pillars of practice</w:t>
      </w:r>
    </w:p>
    <w:p w14:paraId="0C0CCE01" w14:textId="1C728C4E" w:rsidR="00AD00FB" w:rsidRPr="00AD00FB" w:rsidRDefault="00AD00FB" w:rsidP="00AD00FB">
      <w:pPr>
        <w:pStyle w:val="Heading2"/>
        <w:rPr>
          <w:b/>
          <w:bCs/>
          <w:color w:val="80340D" w:themeColor="accent2" w:themeShade="80"/>
        </w:rPr>
      </w:pPr>
      <w:bookmarkStart w:id="27" w:name="_Toc168650508"/>
      <w:r w:rsidRPr="00AD00FB">
        <w:rPr>
          <w:b/>
          <w:bCs/>
          <w:color w:val="80340D" w:themeColor="accent2" w:themeShade="80"/>
        </w:rPr>
        <w:t>Discussion</w:t>
      </w:r>
      <w:bookmarkEnd w:id="27"/>
    </w:p>
    <w:p w14:paraId="73935861" w14:textId="77777777" w:rsidR="00AD00FB" w:rsidRPr="00AD00FB" w:rsidRDefault="00AD00FB" w:rsidP="00FC4ABB">
      <w:pPr>
        <w:spacing w:line="276" w:lineRule="auto"/>
        <w:jc w:val="both"/>
        <w:rPr>
          <w:sz w:val="10"/>
          <w:szCs w:val="10"/>
        </w:rPr>
      </w:pPr>
    </w:p>
    <w:p w14:paraId="5E5EB917" w14:textId="13420F8B" w:rsidR="00FC4ABB" w:rsidRDefault="0090133C" w:rsidP="00FC4ABB">
      <w:pPr>
        <w:spacing w:line="276" w:lineRule="auto"/>
        <w:jc w:val="both"/>
      </w:pPr>
      <w:r>
        <w:t xml:space="preserve">It is striking the extent to which </w:t>
      </w:r>
      <w:r w:rsidR="00FC4ABB">
        <w:t xml:space="preserve">support workers </w:t>
      </w:r>
      <w:r w:rsidR="00B96FDE">
        <w:t xml:space="preserve">still </w:t>
      </w:r>
      <w:r w:rsidR="00FC4ABB">
        <w:t>perceive</w:t>
      </w:r>
      <w:r w:rsidR="00604259">
        <w:t xml:space="preserve"> </w:t>
      </w:r>
      <w:r w:rsidR="00FC4ABB">
        <w:t xml:space="preserve">the recommendations made by </w:t>
      </w:r>
      <w:r w:rsidR="00FC4ABB">
        <w:rPr>
          <w:i/>
          <w:iCs/>
        </w:rPr>
        <w:t>The Cavendish Review</w:t>
      </w:r>
      <w:r w:rsidR="00FC4ABB">
        <w:t xml:space="preserve"> (op cit.,) </w:t>
      </w:r>
      <w:r w:rsidR="00B96FDE">
        <w:t>as</w:t>
      </w:r>
      <w:r w:rsidR="001327D7">
        <w:t xml:space="preserve"> </w:t>
      </w:r>
      <w:r w:rsidR="00604259">
        <w:t>being needed</w:t>
      </w:r>
      <w:r w:rsidR="00FC4ABB">
        <w:t xml:space="preserve">. For example, only 1.5% of respondents thought there was </w:t>
      </w:r>
      <w:r w:rsidR="00FC4ABB" w:rsidRPr="00190CCC">
        <w:rPr>
          <w:i/>
          <w:iCs/>
        </w:rPr>
        <w:t xml:space="preserve">no need </w:t>
      </w:r>
      <w:r w:rsidR="00FC4ABB">
        <w:t>to protect study time, only 1.6% thought that there was no need for a national NHS workforce policy focused on the support workforce, and just 4.2% did not see the continuing need for clear descriptions of tasks that support staff c</w:t>
      </w:r>
      <w:r w:rsidR="001327D7">
        <w:t>ould</w:t>
      </w:r>
      <w:r w:rsidR="00FC4ABB">
        <w:t xml:space="preserve"> perform. The intervention that the largest proportion felt was not needed was a review of shifts, but even here only 10.3% of respondents felt this was not ne</w:t>
      </w:r>
      <w:r w:rsidR="00813217">
        <w:t>cessary</w:t>
      </w:r>
      <w:r w:rsidR="00FC4ABB">
        <w:t xml:space="preserve">. These findings </w:t>
      </w:r>
      <w:r w:rsidR="00813217">
        <w:t xml:space="preserve">also </w:t>
      </w:r>
      <w:r w:rsidR="00FC4ABB">
        <w:t>suggest that many of the interventions needed to improve support worker employment conditions, most of which were</w:t>
      </w:r>
      <w:r w:rsidR="00604259">
        <w:t>, in fact,</w:t>
      </w:r>
      <w:r w:rsidR="00FC4ABB">
        <w:t xml:space="preserve"> included in </w:t>
      </w:r>
      <w:r w:rsidR="001327D7">
        <w:t>the</w:t>
      </w:r>
      <w:r w:rsidR="00FC4ABB">
        <w:t xml:space="preserve"> </w:t>
      </w:r>
      <w:r w:rsidR="00FC4ABB">
        <w:rPr>
          <w:i/>
          <w:iCs/>
        </w:rPr>
        <w:t>Talent for Care</w:t>
      </w:r>
      <w:r w:rsidR="00FC4ABB">
        <w:t xml:space="preserve"> </w:t>
      </w:r>
      <w:r w:rsidR="001327D7">
        <w:t xml:space="preserve">(HEE, 2014) </w:t>
      </w:r>
      <w:r w:rsidR="00FC4ABB">
        <w:t>strategy</w:t>
      </w:r>
      <w:r w:rsidR="00813217">
        <w:t>,</w:t>
      </w:r>
      <w:r w:rsidR="00FC4ABB">
        <w:t xml:space="preserve"> have not been implemented by employers locally</w:t>
      </w:r>
      <w:r w:rsidR="001327D7">
        <w:t>, but, in the view of support staff, should be.</w:t>
      </w:r>
    </w:p>
    <w:p w14:paraId="3CA7FFB7" w14:textId="77777777" w:rsidR="00AD00FB" w:rsidRDefault="00AD00FB" w:rsidP="00FC4ABB">
      <w:pPr>
        <w:spacing w:line="276" w:lineRule="auto"/>
        <w:jc w:val="both"/>
      </w:pPr>
    </w:p>
    <w:p w14:paraId="2D4E210A" w14:textId="255F7C42" w:rsidR="00AD00FB" w:rsidRPr="00AD00FB" w:rsidRDefault="00AD00FB" w:rsidP="00FC4ABB">
      <w:pPr>
        <w:spacing w:line="276" w:lineRule="auto"/>
        <w:jc w:val="both"/>
      </w:pPr>
      <w:r>
        <w:t>In terms of the additional interventions proposed</w:t>
      </w:r>
      <w:r w:rsidR="00604259">
        <w:t xml:space="preserve"> in the survey</w:t>
      </w:r>
      <w:r>
        <w:t>, recognition of prior and experiential learning for staff seeking to enter pre-registration healthcare degrees</w:t>
      </w:r>
      <w:r w:rsidR="000419B7">
        <w:t>,</w:t>
      </w:r>
      <w:r>
        <w:t xml:space="preserve"> was</w:t>
      </w:r>
      <w:r w:rsidR="00813217">
        <w:t>, in fact,</w:t>
      </w:r>
      <w:r>
        <w:t xml:space="preserve"> </w:t>
      </w:r>
      <w:r w:rsidR="00604259">
        <w:t xml:space="preserve">a theme </w:t>
      </w:r>
      <w:r>
        <w:t xml:space="preserve">raised by </w:t>
      </w:r>
      <w:r>
        <w:rPr>
          <w:i/>
          <w:iCs/>
        </w:rPr>
        <w:t>The Cavendish Review</w:t>
      </w:r>
      <w:r>
        <w:t xml:space="preserve"> (op cit.,) and would still appear to be a barrier for those wishing to progress their careers</w:t>
      </w:r>
      <w:r w:rsidR="00813217">
        <w:t xml:space="preserve"> in that direction</w:t>
      </w:r>
      <w:r>
        <w:t xml:space="preserve">. </w:t>
      </w:r>
      <w:r w:rsidR="000419B7">
        <w:t xml:space="preserve">As </w:t>
      </w:r>
      <w:r w:rsidR="00813217">
        <w:t xml:space="preserve">will be </w:t>
      </w:r>
      <w:r w:rsidR="000419B7">
        <w:t xml:space="preserve">discussed in the next section the lack of recognition of acquired learning may be a </w:t>
      </w:r>
      <w:r w:rsidR="00813217">
        <w:t>signal</w:t>
      </w:r>
      <w:r w:rsidR="000419B7">
        <w:t xml:space="preserve"> of how support roles are perceived. N</w:t>
      </w:r>
      <w:r>
        <w:t xml:space="preserve">ot a feature of the original review, is the </w:t>
      </w:r>
      <w:r w:rsidR="00813217">
        <w:t xml:space="preserve">demand for the </w:t>
      </w:r>
      <w:r>
        <w:t>creation of higher-level support workers (</w:t>
      </w:r>
      <w:r w:rsidR="000419B7">
        <w:t xml:space="preserve">non-registered roles </w:t>
      </w:r>
      <w:r>
        <w:t xml:space="preserve">often graded at </w:t>
      </w:r>
      <w:r>
        <w:rPr>
          <w:i/>
          <w:iCs/>
        </w:rPr>
        <w:t>Agenda for Change</w:t>
      </w:r>
      <w:r>
        <w:t xml:space="preserve"> band 5) that have specific non-clinical responsibilities that warrant their higher banding, such as organisational responsibilities</w:t>
      </w:r>
      <w:r w:rsidR="00604259">
        <w:t>, leadership,</w:t>
      </w:r>
      <w:r>
        <w:t xml:space="preserve"> and educational support. Although such roles have begun to emerge in recent years, particularly in </w:t>
      </w:r>
      <w:r w:rsidR="00813217">
        <w:t xml:space="preserve">the </w:t>
      </w:r>
      <w:r>
        <w:t>Allied Health Professions</w:t>
      </w:r>
      <w:r w:rsidR="00813217">
        <w:t xml:space="preserve"> (see </w:t>
      </w:r>
      <w:hyperlink r:id="rId13" w:history="1">
        <w:r w:rsidR="00813217" w:rsidRPr="00813217">
          <w:rPr>
            <w:rStyle w:val="Hyperlink"/>
          </w:rPr>
          <w:t>here</w:t>
        </w:r>
      </w:hyperlink>
      <w:r w:rsidR="00813217">
        <w:t xml:space="preserve"> for example</w:t>
      </w:r>
      <w:r w:rsidR="00604259">
        <w:t>s</w:t>
      </w:r>
      <w:r w:rsidR="00813217">
        <w:t xml:space="preserve"> from orthoptics)</w:t>
      </w:r>
      <w:r>
        <w:t>, they a</w:t>
      </w:r>
      <w:r w:rsidR="000419B7">
        <w:t>re</w:t>
      </w:r>
      <w:r>
        <w:t xml:space="preserve"> few in number, but</w:t>
      </w:r>
      <w:r w:rsidR="000419B7">
        <w:t xml:space="preserve"> this perhaps</w:t>
      </w:r>
      <w:r>
        <w:t xml:space="preserve"> point</w:t>
      </w:r>
      <w:r w:rsidR="000419B7">
        <w:t>s</w:t>
      </w:r>
      <w:r>
        <w:t xml:space="preserve"> to </w:t>
      </w:r>
      <w:r w:rsidR="00604259">
        <w:t>the</w:t>
      </w:r>
      <w:r>
        <w:t xml:space="preserve"> future potential to create career pathways along non clinical pillars of practice</w:t>
      </w:r>
      <w:r w:rsidR="000419B7">
        <w:t xml:space="preserve"> for support staff</w:t>
      </w:r>
      <w:r>
        <w:t>.</w:t>
      </w:r>
      <w:r w:rsidR="00813217">
        <w:t xml:space="preserve"> </w:t>
      </w:r>
      <w:r w:rsidR="000419B7">
        <w:t>Finally,</w:t>
      </w:r>
      <w:r>
        <w:t xml:space="preserve"> it is worth noting that nine out of ten respondents believed that support roles should be regulated.</w:t>
      </w:r>
    </w:p>
    <w:p w14:paraId="55820AFE" w14:textId="77777777" w:rsidR="00712C0F" w:rsidRDefault="00712C0F" w:rsidP="00FC4ABB">
      <w:pPr>
        <w:spacing w:line="276" w:lineRule="auto"/>
        <w:jc w:val="both"/>
      </w:pPr>
    </w:p>
    <w:p w14:paraId="28F8617B" w14:textId="5BC071BD" w:rsidR="00712C0F" w:rsidRDefault="00712C0F">
      <w:r>
        <w:br w:type="page"/>
      </w:r>
    </w:p>
    <w:p w14:paraId="77FFD1AF" w14:textId="077B911B" w:rsidR="00712C0F" w:rsidRPr="003E527A" w:rsidRDefault="00712C0F" w:rsidP="003E527A">
      <w:pPr>
        <w:pStyle w:val="Heading1"/>
        <w:rPr>
          <w:rFonts w:asciiTheme="minorHAnsi" w:hAnsiTheme="minorHAnsi"/>
          <w:b/>
          <w:bCs/>
          <w:color w:val="80340D" w:themeColor="accent2" w:themeShade="80"/>
          <w:sz w:val="48"/>
          <w:szCs w:val="48"/>
        </w:rPr>
      </w:pPr>
      <w:bookmarkStart w:id="28" w:name="_Toc168650509"/>
      <w:r w:rsidRPr="009828BA">
        <w:rPr>
          <w:rFonts w:asciiTheme="minorHAnsi" w:hAnsiTheme="minorHAnsi"/>
          <w:b/>
          <w:bCs/>
          <w:color w:val="80340D" w:themeColor="accent2" w:themeShade="80"/>
          <w:sz w:val="48"/>
          <w:szCs w:val="48"/>
        </w:rPr>
        <w:t xml:space="preserve">Why </w:t>
      </w:r>
      <w:r w:rsidR="00E9351D">
        <w:rPr>
          <w:rFonts w:asciiTheme="minorHAnsi" w:hAnsiTheme="minorHAnsi"/>
          <w:b/>
          <w:bCs/>
          <w:color w:val="80340D" w:themeColor="accent2" w:themeShade="80"/>
          <w:sz w:val="48"/>
          <w:szCs w:val="48"/>
        </w:rPr>
        <w:t xml:space="preserve">are </w:t>
      </w:r>
      <w:r w:rsidRPr="009828BA">
        <w:rPr>
          <w:rFonts w:asciiTheme="minorHAnsi" w:hAnsiTheme="minorHAnsi"/>
          <w:b/>
          <w:bCs/>
          <w:color w:val="80340D" w:themeColor="accent2" w:themeShade="80"/>
          <w:sz w:val="48"/>
          <w:szCs w:val="48"/>
        </w:rPr>
        <w:t>support staff ‘invisible’ and what are the</w:t>
      </w:r>
      <w:r>
        <w:rPr>
          <w:rFonts w:asciiTheme="minorHAnsi" w:hAnsiTheme="minorHAnsi"/>
          <w:b/>
          <w:bCs/>
          <w:color w:val="80340D" w:themeColor="accent2" w:themeShade="80"/>
          <w:sz w:val="48"/>
          <w:szCs w:val="48"/>
        </w:rPr>
        <w:t xml:space="preserve"> </w:t>
      </w:r>
      <w:r w:rsidRPr="009828BA">
        <w:rPr>
          <w:rFonts w:asciiTheme="minorHAnsi" w:hAnsiTheme="minorHAnsi"/>
          <w:b/>
          <w:bCs/>
          <w:color w:val="80340D" w:themeColor="accent2" w:themeShade="80"/>
          <w:sz w:val="48"/>
          <w:szCs w:val="48"/>
        </w:rPr>
        <w:t>consequences of this?</w:t>
      </w:r>
      <w:bookmarkEnd w:id="28"/>
    </w:p>
    <w:p w14:paraId="4FFE3705" w14:textId="77777777" w:rsidR="00712C0F" w:rsidRPr="00B96FDE" w:rsidRDefault="00712C0F" w:rsidP="00712C0F">
      <w:pPr>
        <w:pStyle w:val="Heading2"/>
        <w:rPr>
          <w:rFonts w:asciiTheme="minorHAnsi" w:hAnsiTheme="minorHAnsi"/>
          <w:b/>
          <w:bCs/>
          <w:sz w:val="10"/>
          <w:szCs w:val="10"/>
        </w:rPr>
      </w:pPr>
    </w:p>
    <w:p w14:paraId="66919793" w14:textId="55D4D655" w:rsidR="00712C0F" w:rsidRPr="009828BA" w:rsidRDefault="00B96FDE" w:rsidP="00712C0F">
      <w:pPr>
        <w:spacing w:line="276" w:lineRule="auto"/>
        <w:jc w:val="both"/>
      </w:pPr>
      <w:r>
        <w:t>This study’s survey and scoping review has found that the issues identified in 2013</w:t>
      </w:r>
      <w:r w:rsidR="000419B7">
        <w:t>,</w:t>
      </w:r>
      <w:r>
        <w:t xml:space="preserve"> to a large extent</w:t>
      </w:r>
      <w:r w:rsidR="000419B7">
        <w:t>,</w:t>
      </w:r>
      <w:r>
        <w:t xml:space="preserve"> still characterise the working experience of NHS clinical support staff. </w:t>
      </w:r>
      <w:r w:rsidR="00712C0F">
        <w:t>Decisions</w:t>
      </w:r>
      <w:r w:rsidR="00712C0F" w:rsidRPr="009828BA">
        <w:t xml:space="preserve"> </w:t>
      </w:r>
      <w:r w:rsidR="00190CCC">
        <w:t xml:space="preserve">about </w:t>
      </w:r>
      <w:r>
        <w:t>this workforce’s</w:t>
      </w:r>
      <w:r w:rsidR="00712C0F" w:rsidRPr="009828BA">
        <w:t xml:space="preserve"> recruitment, educational requirements</w:t>
      </w:r>
      <w:r w:rsidR="00E9351D">
        <w:t xml:space="preserve"> on entering employment</w:t>
      </w:r>
      <w:r w:rsidR="00712C0F" w:rsidRPr="009828BA">
        <w:t xml:space="preserve">, </w:t>
      </w:r>
      <w:r w:rsidR="00E9351D">
        <w:t xml:space="preserve">job </w:t>
      </w:r>
      <w:r w:rsidR="00712C0F" w:rsidRPr="009828BA">
        <w:t xml:space="preserve">titles, allocation of tasks, </w:t>
      </w:r>
      <w:r w:rsidR="00712C0F">
        <w:t>skills acquisition,</w:t>
      </w:r>
      <w:r w:rsidR="00E9351D">
        <w:t xml:space="preserve"> banding,</w:t>
      </w:r>
      <w:r w:rsidR="00712C0F">
        <w:t xml:space="preserve"> </w:t>
      </w:r>
      <w:r w:rsidR="00712C0F" w:rsidRPr="009828BA">
        <w:t>access to learning and career progression</w:t>
      </w:r>
      <w:r w:rsidR="00712C0F">
        <w:t xml:space="preserve"> </w:t>
      </w:r>
      <w:r>
        <w:t xml:space="preserve">still </w:t>
      </w:r>
      <w:r w:rsidR="00712C0F" w:rsidRPr="009828BA">
        <w:t>remain</w:t>
      </w:r>
      <w:r w:rsidR="00712C0F">
        <w:t xml:space="preserve"> primarily</w:t>
      </w:r>
      <w:r w:rsidR="00E9351D">
        <w:t xml:space="preserve"> in the hands of</w:t>
      </w:r>
      <w:r w:rsidR="00712C0F" w:rsidRPr="009828BA">
        <w:t xml:space="preserve"> individual employers</w:t>
      </w:r>
      <w:r w:rsidR="00712C0F">
        <w:t>.</w:t>
      </w:r>
      <w:r>
        <w:t xml:space="preserve"> A </w:t>
      </w:r>
      <w:r w:rsidR="00E9351D">
        <w:t>lack of mandated policy</w:t>
      </w:r>
      <w:r w:rsidR="00712C0F">
        <w:t xml:space="preserve"> results in i</w:t>
      </w:r>
      <w:r w:rsidR="00712C0F" w:rsidRPr="009828BA">
        <w:t>nconsistencies</w:t>
      </w:r>
      <w:r>
        <w:t>, underutilisation,</w:t>
      </w:r>
      <w:r w:rsidR="00E9351D">
        <w:t xml:space="preserve"> </w:t>
      </w:r>
      <w:r w:rsidR="000419B7">
        <w:t xml:space="preserve">under deployment </w:t>
      </w:r>
      <w:r w:rsidR="00E9351D">
        <w:t>and</w:t>
      </w:r>
      <w:r w:rsidR="000419B7">
        <w:t xml:space="preserve"> </w:t>
      </w:r>
      <w:r>
        <w:t>waste</w:t>
      </w:r>
      <w:r w:rsidR="000419B7">
        <w:t>d r</w:t>
      </w:r>
      <w:r>
        <w:t>esources</w:t>
      </w:r>
      <w:r w:rsidR="00190CCC">
        <w:t xml:space="preserve">. </w:t>
      </w:r>
      <w:r w:rsidR="00712C0F" w:rsidRPr="009828BA">
        <w:t xml:space="preserve">A </w:t>
      </w:r>
      <w:r w:rsidR="00712C0F" w:rsidRPr="009828BA">
        <w:rPr>
          <w:i/>
          <w:iCs/>
        </w:rPr>
        <w:t>“</w:t>
      </w:r>
      <w:r w:rsidR="00712C0F" w:rsidRPr="00B96FDE">
        <w:t>lack of central coordination”</w:t>
      </w:r>
      <w:r w:rsidR="00712C0F" w:rsidRPr="009828BA">
        <w:t xml:space="preserve"> is, in fact, an international characteristic of </w:t>
      </w:r>
      <w:r w:rsidR="00712C0F">
        <w:t>how this</w:t>
      </w:r>
      <w:r w:rsidR="00712C0F" w:rsidRPr="009828BA">
        <w:t xml:space="preserve"> workforce</w:t>
      </w:r>
      <w:r w:rsidR="00712C0F">
        <w:t xml:space="preserve"> is treated</w:t>
      </w:r>
      <w:r w:rsidR="00712C0F" w:rsidRPr="009828BA">
        <w:t xml:space="preserve"> (Nancarrow, 2020:102</w:t>
      </w:r>
      <w:r w:rsidR="00190CCC">
        <w:t>). T</w:t>
      </w:r>
      <w:r w:rsidR="00E9351D">
        <w:t>h</w:t>
      </w:r>
      <w:r w:rsidR="00190CCC">
        <w:t>is</w:t>
      </w:r>
      <w:r w:rsidR="00E9351D">
        <w:t xml:space="preserve"> </w:t>
      </w:r>
      <w:r w:rsidR="00712C0F" w:rsidRPr="009828BA">
        <w:t>begs the question</w:t>
      </w:r>
      <w:r>
        <w:t xml:space="preserve">: </w:t>
      </w:r>
      <w:r w:rsidR="00712C0F" w:rsidRPr="00B96FDE">
        <w:t>why are decisions about the management of support staff so context dependent?</w:t>
      </w:r>
      <w:r w:rsidR="00712C0F" w:rsidRPr="009828BA">
        <w:t xml:space="preserve"> This</w:t>
      </w:r>
      <w:r w:rsidR="00712C0F">
        <w:t xml:space="preserve"> section </w:t>
      </w:r>
      <w:r w:rsidR="00712C0F" w:rsidRPr="009828BA">
        <w:t>will briefly explore a number of possible answers. This is, though, an under researched area which warrants further investigation.</w:t>
      </w:r>
      <w:r w:rsidR="00E9351D">
        <w:t xml:space="preserve"> This section will also draw on research to describe the cost to the NHS of underinvesting in its support workforce.</w:t>
      </w:r>
    </w:p>
    <w:p w14:paraId="7A70DDA8" w14:textId="77777777" w:rsidR="00712C0F" w:rsidRPr="00B96FDE" w:rsidRDefault="00712C0F" w:rsidP="00712C0F">
      <w:pPr>
        <w:spacing w:line="276" w:lineRule="auto"/>
        <w:jc w:val="both"/>
        <w:rPr>
          <w:b/>
          <w:bCs/>
          <w:color w:val="BF4E14" w:themeColor="accent2" w:themeShade="BF"/>
          <w:sz w:val="10"/>
          <w:szCs w:val="10"/>
        </w:rPr>
      </w:pPr>
    </w:p>
    <w:p w14:paraId="56F46E84" w14:textId="046B2E22" w:rsidR="00712C0F" w:rsidRPr="009828BA" w:rsidRDefault="00712C0F" w:rsidP="00712C0F">
      <w:pPr>
        <w:pStyle w:val="Heading2"/>
        <w:rPr>
          <w:rFonts w:asciiTheme="minorHAnsi" w:hAnsiTheme="minorHAnsi"/>
          <w:b/>
          <w:bCs/>
          <w:color w:val="80340D" w:themeColor="accent2" w:themeShade="80"/>
        </w:rPr>
      </w:pPr>
      <w:bookmarkStart w:id="29" w:name="_Toc168650510"/>
      <w:r w:rsidRPr="009828BA">
        <w:rPr>
          <w:rFonts w:asciiTheme="minorHAnsi" w:hAnsiTheme="minorHAnsi"/>
          <w:b/>
          <w:bCs/>
          <w:color w:val="80340D" w:themeColor="accent2" w:themeShade="80"/>
        </w:rPr>
        <w:t>Managerial and Professional explanations</w:t>
      </w:r>
      <w:r w:rsidR="00190CCC">
        <w:rPr>
          <w:rFonts w:asciiTheme="minorHAnsi" w:hAnsiTheme="minorHAnsi"/>
          <w:b/>
          <w:bCs/>
          <w:color w:val="80340D" w:themeColor="accent2" w:themeShade="80"/>
        </w:rPr>
        <w:t xml:space="preserve"> of the position of support staff</w:t>
      </w:r>
      <w:bookmarkEnd w:id="29"/>
    </w:p>
    <w:p w14:paraId="7A409AC9" w14:textId="77777777" w:rsidR="00712C0F" w:rsidRPr="00B96FDE" w:rsidRDefault="00712C0F" w:rsidP="00712C0F">
      <w:pPr>
        <w:rPr>
          <w:sz w:val="10"/>
          <w:szCs w:val="10"/>
        </w:rPr>
      </w:pPr>
    </w:p>
    <w:p w14:paraId="1B7F133F" w14:textId="3CAF73D9" w:rsidR="00712C0F" w:rsidRPr="00B96FDE" w:rsidRDefault="00712C0F" w:rsidP="00712C0F">
      <w:pPr>
        <w:spacing w:line="276" w:lineRule="auto"/>
        <w:jc w:val="both"/>
      </w:pPr>
      <w:r w:rsidRPr="009828BA">
        <w:t>Classically two</w:t>
      </w:r>
      <w:r w:rsidR="00B96FDE">
        <w:t>,</w:t>
      </w:r>
      <w:r w:rsidR="00E9351D">
        <w:t xml:space="preserve"> </w:t>
      </w:r>
      <w:r w:rsidRPr="009828BA">
        <w:t>sometimes opposing</w:t>
      </w:r>
      <w:r>
        <w:t>;</w:t>
      </w:r>
      <w:r w:rsidRPr="009828BA">
        <w:t xml:space="preserve"> sometimes linked</w:t>
      </w:r>
      <w:r w:rsidR="00190CCC">
        <w:t>,</w:t>
      </w:r>
      <w:r w:rsidRPr="009828BA">
        <w:t xml:space="preserve"> explanations have been put forward to </w:t>
      </w:r>
      <w:r>
        <w:t>explain</w:t>
      </w:r>
      <w:r w:rsidRPr="009828BA">
        <w:t xml:space="preserve"> the </w:t>
      </w:r>
      <w:r w:rsidR="00E9351D">
        <w:t xml:space="preserve">relative </w:t>
      </w:r>
      <w:r w:rsidRPr="009828BA">
        <w:t>position of healthcare support workers</w:t>
      </w:r>
      <w:r w:rsidR="00B96FDE">
        <w:t xml:space="preserve"> within the </w:t>
      </w:r>
      <w:r w:rsidR="000419B7">
        <w:t xml:space="preserve">wider </w:t>
      </w:r>
      <w:r w:rsidR="00B96FDE">
        <w:t xml:space="preserve">healthcare </w:t>
      </w:r>
      <w:r w:rsidR="000419B7">
        <w:t xml:space="preserve">clinical </w:t>
      </w:r>
      <w:r w:rsidR="00B96FDE">
        <w:t>workforce</w:t>
      </w:r>
      <w:r w:rsidRPr="009828BA">
        <w:t xml:space="preserve">. One approach sees </w:t>
      </w:r>
      <w:r w:rsidR="00604259">
        <w:t xml:space="preserve">their </w:t>
      </w:r>
      <w:r w:rsidR="00190CCC">
        <w:t>situating</w:t>
      </w:r>
      <w:r w:rsidRPr="009828BA">
        <w:t xml:space="preserve"> as a consequence of </w:t>
      </w:r>
      <w:r>
        <w:t xml:space="preserve">specific </w:t>
      </w:r>
      <w:r w:rsidRPr="009828BA">
        <w:t xml:space="preserve">approaches to public sector management </w:t>
      </w:r>
      <w:r w:rsidR="00B96FDE">
        <w:t xml:space="preserve">that were </w:t>
      </w:r>
      <w:r w:rsidRPr="009828BA">
        <w:t xml:space="preserve">first introduced in the </w:t>
      </w:r>
      <w:r w:rsidR="00B96FDE" w:rsidRPr="009828BA">
        <w:t>1980s and</w:t>
      </w:r>
      <w:r w:rsidR="00E9351D">
        <w:t xml:space="preserve"> </w:t>
      </w:r>
      <w:r w:rsidR="00B96FDE">
        <w:t xml:space="preserve">are </w:t>
      </w:r>
      <w:r>
        <w:t xml:space="preserve">often described as </w:t>
      </w:r>
      <w:r w:rsidRPr="009828BA">
        <w:t>New Public Management (NPM)</w:t>
      </w:r>
      <w:r>
        <w:t>. NPM</w:t>
      </w:r>
      <w:r w:rsidRPr="009828BA">
        <w:t xml:space="preserve"> sought to </w:t>
      </w:r>
      <w:r w:rsidRPr="00B96FDE">
        <w:t>“contain the costs of public sector health and care” by introducing “business concepts, techniques and values” into the public sector including “an emphasis on performance and outcome measures” (Dent, 2020:60). In terms of support staff specifically</w:t>
      </w:r>
      <w:r w:rsidR="00E9351D" w:rsidRPr="00B96FDE">
        <w:t>,</w:t>
      </w:r>
      <w:r w:rsidRPr="00B96FDE">
        <w:t xml:space="preserve"> NPM meant ensuring–</w:t>
      </w:r>
    </w:p>
    <w:p w14:paraId="75122609" w14:textId="77777777" w:rsidR="00712C0F" w:rsidRPr="009828BA" w:rsidRDefault="00712C0F" w:rsidP="00712C0F">
      <w:pPr>
        <w:spacing w:line="276" w:lineRule="auto"/>
        <w:jc w:val="both"/>
      </w:pPr>
    </w:p>
    <w:p w14:paraId="544A126B" w14:textId="54719E5E" w:rsidR="00712C0F" w:rsidRPr="00B96FDE" w:rsidRDefault="00712C0F" w:rsidP="000419B7">
      <w:pPr>
        <w:spacing w:line="276" w:lineRule="auto"/>
        <w:ind w:left="720"/>
        <w:jc w:val="both"/>
      </w:pPr>
      <w:r w:rsidRPr="00B96FDE">
        <w:t xml:space="preserve">the high cost of professional work is minimised by substituting qualified nurses with unqualified </w:t>
      </w:r>
      <w:r w:rsidRPr="00190CCC">
        <w:rPr>
          <w:i/>
          <w:iCs/>
        </w:rPr>
        <w:t>(sic)</w:t>
      </w:r>
      <w:r w:rsidRPr="00B96FDE">
        <w:t xml:space="preserve"> and lower paid support workers where ever possible in order to contain costs (Dent, 2020:66)</w:t>
      </w:r>
    </w:p>
    <w:p w14:paraId="38B1631F" w14:textId="77777777" w:rsidR="00712C0F" w:rsidRPr="009828BA" w:rsidRDefault="00712C0F" w:rsidP="00712C0F">
      <w:pPr>
        <w:spacing w:line="276" w:lineRule="auto"/>
        <w:ind w:left="720"/>
        <w:jc w:val="both"/>
      </w:pPr>
    </w:p>
    <w:p w14:paraId="08346459" w14:textId="25D556F7" w:rsidR="00712C0F" w:rsidRPr="009828BA" w:rsidRDefault="00712C0F" w:rsidP="00712C0F">
      <w:pPr>
        <w:spacing w:line="276" w:lineRule="auto"/>
        <w:jc w:val="both"/>
      </w:pPr>
      <w:r w:rsidRPr="009828BA">
        <w:t xml:space="preserve">The other </w:t>
      </w:r>
      <w:r>
        <w:t xml:space="preserve">explanatory </w:t>
      </w:r>
      <w:r w:rsidRPr="009828BA">
        <w:t>approach focuses on the role that professional interest groups p</w:t>
      </w:r>
      <w:r>
        <w:t>l</w:t>
      </w:r>
      <w:r w:rsidRPr="009828BA">
        <w:t>ay</w:t>
      </w:r>
      <w:r>
        <w:t xml:space="preserve"> in shaping the work of those close too</w:t>
      </w:r>
      <w:r w:rsidR="00B96FDE">
        <w:t>,</w:t>
      </w:r>
      <w:r>
        <w:t xml:space="preserve"> but outside of their scope of practice. According to this</w:t>
      </w:r>
      <w:r w:rsidRPr="009828BA">
        <w:t xml:space="preserve"> </w:t>
      </w:r>
      <w:r w:rsidR="00B96FDE">
        <w:t>explanation</w:t>
      </w:r>
      <w:r w:rsidRPr="009828BA">
        <w:t>–</w:t>
      </w:r>
    </w:p>
    <w:p w14:paraId="5CFA53C4" w14:textId="77777777" w:rsidR="00712C0F" w:rsidRPr="009828BA" w:rsidRDefault="00712C0F" w:rsidP="00712C0F">
      <w:pPr>
        <w:spacing w:line="276" w:lineRule="auto"/>
        <w:jc w:val="both"/>
      </w:pPr>
    </w:p>
    <w:p w14:paraId="0A6C7134" w14:textId="2E9B243F" w:rsidR="00712C0F" w:rsidRPr="00B96FDE" w:rsidRDefault="00712C0F" w:rsidP="00712C0F">
      <w:pPr>
        <w:spacing w:line="276" w:lineRule="auto"/>
        <w:ind w:left="720"/>
        <w:jc w:val="both"/>
      </w:pPr>
      <w:r w:rsidRPr="00B96FDE">
        <w:t>the main driver for the creation of the modern generation of healthcare support workers was the further professionalisation of nurses which fits well into a neo-Weberian analysis of social closure. It was initiated with the policy of Project 2000</w:t>
      </w:r>
      <w:r w:rsidRPr="00B96FDE">
        <w:rPr>
          <w:rStyle w:val="FootnoteReference"/>
        </w:rPr>
        <w:footnoteReference w:id="12"/>
      </w:r>
      <w:r w:rsidRPr="00B96FDE">
        <w:t xml:space="preserve"> (Dent, 2020: 62)</w:t>
      </w:r>
    </w:p>
    <w:p w14:paraId="7D3F9A0D" w14:textId="77777777" w:rsidR="00712C0F" w:rsidRPr="009828BA" w:rsidRDefault="00712C0F" w:rsidP="00712C0F">
      <w:pPr>
        <w:spacing w:line="276" w:lineRule="auto"/>
        <w:jc w:val="both"/>
        <w:rPr>
          <w:i/>
          <w:iCs/>
        </w:rPr>
      </w:pPr>
    </w:p>
    <w:p w14:paraId="0C05CD7A" w14:textId="02C2375A" w:rsidR="00712C0F" w:rsidRDefault="00712C0F" w:rsidP="00712C0F">
      <w:pPr>
        <w:spacing w:line="276" w:lineRule="auto"/>
        <w:jc w:val="both"/>
      </w:pPr>
      <w:r w:rsidRPr="009828BA">
        <w:t>This approach stresses that groups</w:t>
      </w:r>
      <w:r>
        <w:t>,</w:t>
      </w:r>
      <w:r w:rsidRPr="009828BA">
        <w:t xml:space="preserve"> such as nurses</w:t>
      </w:r>
      <w:r>
        <w:t>,</w:t>
      </w:r>
      <w:r w:rsidRPr="009828BA">
        <w:t xml:space="preserve"> have sought to protect their professional status by closing </w:t>
      </w:r>
      <w:r w:rsidR="005B353A">
        <w:t xml:space="preserve">and protecting their scope of practice </w:t>
      </w:r>
      <w:r w:rsidRPr="009828BA">
        <w:t xml:space="preserve">and </w:t>
      </w:r>
      <w:r>
        <w:t xml:space="preserve">restricting </w:t>
      </w:r>
      <w:r w:rsidRPr="009828BA">
        <w:t>access</w:t>
      </w:r>
      <w:r>
        <w:t xml:space="preserve"> to their profession</w:t>
      </w:r>
      <w:r w:rsidRPr="009828BA">
        <w:rPr>
          <w:rStyle w:val="FootnoteReference"/>
        </w:rPr>
        <w:footnoteReference w:id="13"/>
      </w:r>
      <w:r>
        <w:t xml:space="preserve"> resulting, amongst other things, in</w:t>
      </w:r>
      <w:r w:rsidRPr="009828BA">
        <w:t xml:space="preserve"> </w:t>
      </w:r>
      <w:r>
        <w:t xml:space="preserve">the </w:t>
      </w:r>
      <w:r w:rsidRPr="009828BA">
        <w:t xml:space="preserve">shedding </w:t>
      </w:r>
      <w:r>
        <w:t xml:space="preserve">of </w:t>
      </w:r>
      <w:r w:rsidRPr="009828BA">
        <w:t>tasks they do not feel fall within their remit</w:t>
      </w:r>
      <w:r w:rsidR="00E7198E">
        <w:t>,</w:t>
      </w:r>
      <w:r w:rsidRPr="009828BA">
        <w:t xml:space="preserve"> </w:t>
      </w:r>
      <w:r>
        <w:t xml:space="preserve">such as </w:t>
      </w:r>
      <w:r w:rsidRPr="009828BA">
        <w:t xml:space="preserve">so-called ‘dirty work’ </w:t>
      </w:r>
      <w:r w:rsidR="005B353A">
        <w:t>which can explain the growth in support roles as necessary to undertake such tasks</w:t>
      </w:r>
      <w:r w:rsidRPr="009828BA">
        <w:t>(Daykin and Clarke, 2000)</w:t>
      </w:r>
      <w:r>
        <w:rPr>
          <w:rStyle w:val="FootnoteReference"/>
        </w:rPr>
        <w:footnoteReference w:id="14"/>
      </w:r>
      <w:r w:rsidRPr="009828BA">
        <w:t xml:space="preserve">. </w:t>
      </w:r>
    </w:p>
    <w:p w14:paraId="55A87266" w14:textId="77777777" w:rsidR="00712C0F" w:rsidRDefault="00712C0F" w:rsidP="00712C0F">
      <w:pPr>
        <w:spacing w:line="276" w:lineRule="auto"/>
        <w:jc w:val="both"/>
      </w:pPr>
    </w:p>
    <w:p w14:paraId="259F398E" w14:textId="6634FD5D" w:rsidR="009F306E" w:rsidRDefault="00712C0F" w:rsidP="000F4583">
      <w:pPr>
        <w:spacing w:line="276" w:lineRule="auto"/>
        <w:jc w:val="both"/>
      </w:pPr>
      <w:r w:rsidRPr="009828BA">
        <w:t>There are</w:t>
      </w:r>
      <w:r>
        <w:t>, though,</w:t>
      </w:r>
      <w:r w:rsidRPr="009828BA">
        <w:t xml:space="preserve"> reasons to question the validity of both </w:t>
      </w:r>
      <w:r>
        <w:t>of these</w:t>
      </w:r>
      <w:r w:rsidR="000419B7">
        <w:t xml:space="preserve"> explanations</w:t>
      </w:r>
      <w:r>
        <w:t xml:space="preserve">. </w:t>
      </w:r>
      <w:r w:rsidR="000F4583" w:rsidRPr="009828BA">
        <w:t>The signposting of the 1980s as a ‘pivot’ point in the development of the support workforce ignores the long history of the support roles in the NHS</w:t>
      </w:r>
      <w:r w:rsidR="00E7198E">
        <w:t xml:space="preserve"> (and before)</w:t>
      </w:r>
      <w:r w:rsidR="009F306E">
        <w:t>. This history</w:t>
      </w:r>
      <w:r w:rsidR="000F4583">
        <w:t xml:space="preserve"> </w:t>
      </w:r>
      <w:r w:rsidR="009F306E">
        <w:t xml:space="preserve">has </w:t>
      </w:r>
      <w:r w:rsidR="00E7198E">
        <w:t xml:space="preserve">long </w:t>
      </w:r>
      <w:r w:rsidR="009F306E">
        <w:t xml:space="preserve">been </w:t>
      </w:r>
      <w:r w:rsidR="000F4583">
        <w:t xml:space="preserve">characterised by the sort of issues </w:t>
      </w:r>
      <w:r w:rsidR="005B353A">
        <w:t xml:space="preserve">Cavendish </w:t>
      </w:r>
      <w:r w:rsidR="000419B7">
        <w:t xml:space="preserve">(Department of Health, 2013a) </w:t>
      </w:r>
      <w:r w:rsidR="005B353A">
        <w:t>described</w:t>
      </w:r>
      <w:r w:rsidR="009F306E">
        <w:t>. The 1972 review of nursing chaired by Asa Briggs, for example, highlighted that nursing support staff</w:t>
      </w:r>
      <w:r w:rsidR="005B353A">
        <w:t>, such as nursing auxiliaries,</w:t>
      </w:r>
      <w:r w:rsidR="009F306E">
        <w:t xml:space="preserve"> worked </w:t>
      </w:r>
      <w:r w:rsidR="000419B7">
        <w:t>under</w:t>
      </w:r>
      <w:r w:rsidR="009F306E">
        <w:t xml:space="preserve"> a variety of titles and struggled to access training once substantively employed</w:t>
      </w:r>
      <w:r w:rsidR="000F4583">
        <w:t xml:space="preserve"> (</w:t>
      </w:r>
      <w:r w:rsidR="00E7198E">
        <w:t>Griffin, 2023a</w:t>
      </w:r>
      <w:r w:rsidR="000F4583">
        <w:t>)</w:t>
      </w:r>
      <w:r w:rsidR="000F4583" w:rsidRPr="009828BA">
        <w:t xml:space="preserve">. </w:t>
      </w:r>
      <w:r w:rsidR="000F4583">
        <w:t xml:space="preserve">It should be recalled that </w:t>
      </w:r>
      <w:r w:rsidR="000F4583" w:rsidRPr="009828BA">
        <w:t xml:space="preserve">after the implementation of </w:t>
      </w:r>
      <w:r w:rsidR="000F4583" w:rsidRPr="00712C0F">
        <w:rPr>
          <w:i/>
          <w:iCs/>
        </w:rPr>
        <w:t>Project 2000</w:t>
      </w:r>
      <w:r w:rsidR="000F4583">
        <w:t>,</w:t>
      </w:r>
      <w:r w:rsidR="00E7198E">
        <w:t xml:space="preserve"> which is</w:t>
      </w:r>
      <w:r w:rsidR="000F4583">
        <w:t xml:space="preserve"> referenced by Dent (2020) as a key moment in the history of support staff,</w:t>
      </w:r>
      <w:r w:rsidR="000F4583" w:rsidRPr="009828BA">
        <w:t xml:space="preserve"> it was the old auxiliary role</w:t>
      </w:r>
      <w:r w:rsidR="000419B7">
        <w:t>s</w:t>
      </w:r>
      <w:r w:rsidR="000F4583" w:rsidRPr="009828BA">
        <w:t xml:space="preserve"> and State Enrolled Nurse</w:t>
      </w:r>
      <w:r w:rsidR="000419B7">
        <w:t>s</w:t>
      </w:r>
      <w:r w:rsidR="000F4583" w:rsidRPr="009828BA">
        <w:t xml:space="preserve"> that were replaced by </w:t>
      </w:r>
      <w:r w:rsidR="005B353A">
        <w:t xml:space="preserve">the newly introduced </w:t>
      </w:r>
      <w:r w:rsidR="000F4583" w:rsidRPr="009828BA">
        <w:t>H</w:t>
      </w:r>
      <w:r w:rsidR="005B353A">
        <w:t xml:space="preserve">ealth </w:t>
      </w:r>
      <w:r w:rsidR="000F4583" w:rsidRPr="009828BA">
        <w:t>C</w:t>
      </w:r>
      <w:r w:rsidR="005B353A">
        <w:t xml:space="preserve">are </w:t>
      </w:r>
      <w:r w:rsidR="000F4583" w:rsidRPr="009828BA">
        <w:t>A</w:t>
      </w:r>
      <w:r w:rsidR="000F4583">
        <w:t>s</w:t>
      </w:r>
      <w:r w:rsidR="005B353A">
        <w:t>sistant role,</w:t>
      </w:r>
      <w:r w:rsidR="000F4583">
        <w:t xml:space="preserve"> not registered nurses</w:t>
      </w:r>
      <w:r w:rsidR="000F4583" w:rsidRPr="009828BA">
        <w:t>.</w:t>
      </w:r>
      <w:r w:rsidR="000F4583">
        <w:t xml:space="preserve"> </w:t>
      </w:r>
      <w:r w:rsidR="009F306E" w:rsidRPr="009828BA">
        <w:t xml:space="preserve">In terms of professional </w:t>
      </w:r>
      <w:r w:rsidR="000419B7" w:rsidRPr="009828BA">
        <w:t>closure,</w:t>
      </w:r>
      <w:r w:rsidR="009F306E" w:rsidRPr="009828BA">
        <w:t xml:space="preserve"> a complex picture </w:t>
      </w:r>
      <w:r w:rsidR="005B353A">
        <w:t>emerges</w:t>
      </w:r>
      <w:r w:rsidR="009F306E" w:rsidRPr="009828BA">
        <w:t xml:space="preserve"> </w:t>
      </w:r>
      <w:r w:rsidR="005B353A">
        <w:t xml:space="preserve">of the tasks that </w:t>
      </w:r>
      <w:r w:rsidR="009F306E" w:rsidRPr="009828BA">
        <w:t>nurses</w:t>
      </w:r>
      <w:r w:rsidR="009F306E">
        <w:t xml:space="preserve"> and others</w:t>
      </w:r>
      <w:r w:rsidR="009F306E" w:rsidRPr="009828BA">
        <w:t xml:space="preserve"> d</w:t>
      </w:r>
      <w:r w:rsidR="009F306E">
        <w:t>o</w:t>
      </w:r>
      <w:r w:rsidR="009F306E" w:rsidRPr="009828BA">
        <w:t xml:space="preserve"> and d</w:t>
      </w:r>
      <w:r w:rsidR="009F306E">
        <w:t>o</w:t>
      </w:r>
      <w:r w:rsidR="009F306E" w:rsidRPr="009828BA">
        <w:t xml:space="preserve"> not discard (Kessler et al, 2015). </w:t>
      </w:r>
      <w:r w:rsidR="005B353A">
        <w:t xml:space="preserve">Finally </w:t>
      </w:r>
      <w:r w:rsidR="009F306E">
        <w:t>healthcare professions are now graduate-only and governed by clear standards and regulation</w:t>
      </w:r>
      <w:r w:rsidR="005B353A">
        <w:t xml:space="preserve"> suggesting the need to protect professional boundaries is unlikely to be driving development </w:t>
      </w:r>
      <w:r w:rsidR="000419B7">
        <w:t xml:space="preserve">and condition </w:t>
      </w:r>
      <w:r w:rsidR="005B353A">
        <w:t>of support roles</w:t>
      </w:r>
      <w:r w:rsidR="000419B7">
        <w:t>, even if it was previously</w:t>
      </w:r>
      <w:r w:rsidR="005B353A">
        <w:t>.</w:t>
      </w:r>
    </w:p>
    <w:p w14:paraId="241A9570" w14:textId="77777777" w:rsidR="009F306E" w:rsidRDefault="009F306E" w:rsidP="000F4583">
      <w:pPr>
        <w:spacing w:line="276" w:lineRule="auto"/>
        <w:jc w:val="both"/>
      </w:pPr>
    </w:p>
    <w:p w14:paraId="640B2E2A" w14:textId="5403C5A4" w:rsidR="000F4583" w:rsidRDefault="005B353A" w:rsidP="000F4583">
      <w:pPr>
        <w:spacing w:line="276" w:lineRule="auto"/>
        <w:jc w:val="both"/>
      </w:pPr>
      <w:r>
        <w:t>Turning to NPM</w:t>
      </w:r>
      <w:r w:rsidR="006377A9">
        <w:t>,</w:t>
      </w:r>
      <w:r>
        <w:t xml:space="preserve"> i</w:t>
      </w:r>
      <w:r w:rsidRPr="009828BA">
        <w:t xml:space="preserve">t is arguable </w:t>
      </w:r>
      <w:r>
        <w:t xml:space="preserve">in England </w:t>
      </w:r>
      <w:r w:rsidRPr="009828BA">
        <w:t>whether cost cutting through skill mix has occurred</w:t>
      </w:r>
      <w:r>
        <w:t xml:space="preserve"> </w:t>
      </w:r>
      <w:r w:rsidRPr="009F306E">
        <w:t>“where ever possible</w:t>
      </w:r>
      <w:r>
        <w:rPr>
          <w:i/>
          <w:iCs/>
        </w:rPr>
        <w:t xml:space="preserve">” </w:t>
      </w:r>
      <w:r>
        <w:t>in a comprehensive and systematic way as the NPM explanation proposes (Dent, 2020:66)</w:t>
      </w:r>
      <w:r w:rsidRPr="009828BA">
        <w:t xml:space="preserve">. Whilst </w:t>
      </w:r>
      <w:r>
        <w:t xml:space="preserve">skill mix </w:t>
      </w:r>
      <w:r w:rsidRPr="009828BA">
        <w:t xml:space="preserve">ratios </w:t>
      </w:r>
      <w:r>
        <w:t>have</w:t>
      </w:r>
      <w:r w:rsidRPr="009828BA">
        <w:t xml:space="preserve"> ebb</w:t>
      </w:r>
      <w:r>
        <w:t>ed</w:t>
      </w:r>
      <w:r w:rsidRPr="009828BA">
        <w:t xml:space="preserve"> and flow</w:t>
      </w:r>
      <w:r>
        <w:t>ed</w:t>
      </w:r>
      <w:r w:rsidRPr="009828BA">
        <w:t xml:space="preserve"> </w:t>
      </w:r>
      <w:r>
        <w:t xml:space="preserve">in the NHS, </w:t>
      </w:r>
      <w:r w:rsidRPr="009828BA">
        <w:t xml:space="preserve">there is no evidence of substitution of registered staff, </w:t>
      </w:r>
      <w:r>
        <w:t>(</w:t>
      </w:r>
      <w:r w:rsidRPr="009828BA">
        <w:t>although s</w:t>
      </w:r>
      <w:r>
        <w:t>uch</w:t>
      </w:r>
      <w:r w:rsidRPr="009828BA">
        <w:t xml:space="preserve"> fears </w:t>
      </w:r>
      <w:r>
        <w:t>do</w:t>
      </w:r>
      <w:r w:rsidRPr="009828BA">
        <w:t xml:space="preserve"> </w:t>
      </w:r>
      <w:r>
        <w:t>appear to r</w:t>
      </w:r>
      <w:r w:rsidRPr="009828BA">
        <w:t>emain</w:t>
      </w:r>
      <w:r>
        <w:t>, at least,</w:t>
      </w:r>
      <w:r w:rsidRPr="009828BA">
        <w:t xml:space="preserve"> in the </w:t>
      </w:r>
      <w:hyperlink r:id="rId14" w:history="1">
        <w:r w:rsidRPr="009828BA">
          <w:rPr>
            <w:rStyle w:val="Hyperlink"/>
          </w:rPr>
          <w:t>nursing profession</w:t>
        </w:r>
      </w:hyperlink>
      <w:r>
        <w:rPr>
          <w:rStyle w:val="Hyperlink"/>
        </w:rPr>
        <w:t>)</w:t>
      </w:r>
      <w:r w:rsidRPr="009828BA">
        <w:t xml:space="preserve">. </w:t>
      </w:r>
      <w:r>
        <w:t>A</w:t>
      </w:r>
      <w:r w:rsidRPr="009828BA">
        <w:t xml:space="preserve">lthough the </w:t>
      </w:r>
      <w:r w:rsidRPr="00712C0F">
        <w:rPr>
          <w:i/>
          <w:iCs/>
        </w:rPr>
        <w:t xml:space="preserve">NHS Long Term Workforce Plan </w:t>
      </w:r>
      <w:r w:rsidRPr="009828BA">
        <w:t>(NHS England, 2023) predicts an increase in support staff</w:t>
      </w:r>
      <w:r>
        <w:t xml:space="preserve"> numbers</w:t>
      </w:r>
      <w:r w:rsidRPr="009828BA">
        <w:t>; th</w:t>
      </w:r>
      <w:r>
        <w:t>is</w:t>
      </w:r>
      <w:r w:rsidRPr="009828BA">
        <w:t xml:space="preserve"> increase </w:t>
      </w:r>
      <w:r>
        <w:t>is</w:t>
      </w:r>
      <w:r w:rsidRPr="009828BA">
        <w:t xml:space="preserve"> matched by an equivalent rise in the number of registered staff, meaning </w:t>
      </w:r>
      <w:r>
        <w:t xml:space="preserve">that overall </w:t>
      </w:r>
      <w:r w:rsidRPr="009828BA">
        <w:t>skill mix ratios will not change.</w:t>
      </w:r>
      <w:r>
        <w:t xml:space="preserve"> </w:t>
      </w:r>
      <w:r w:rsidR="000F4583" w:rsidRPr="009828BA">
        <w:t xml:space="preserve">NPM is </w:t>
      </w:r>
      <w:r w:rsidR="009F306E">
        <w:t xml:space="preserve">also </w:t>
      </w:r>
      <w:r w:rsidR="000F4583" w:rsidRPr="009828BA">
        <w:t xml:space="preserve">often framed as </w:t>
      </w:r>
      <w:r w:rsidR="000F4583">
        <w:t>conflictual</w:t>
      </w:r>
      <w:r w:rsidR="000F4583" w:rsidRPr="009828BA">
        <w:t xml:space="preserve"> approach to public policy</w:t>
      </w:r>
      <w:r w:rsidR="00E7198E">
        <w:t>, which in part sort to weaken the power of organised labour.</w:t>
      </w:r>
      <w:r w:rsidR="000F4583" w:rsidRPr="009828BA">
        <w:t xml:space="preserve"> </w:t>
      </w:r>
      <w:r w:rsidR="00E7198E">
        <w:t>I</w:t>
      </w:r>
      <w:r w:rsidR="000F4583" w:rsidRPr="009828BA">
        <w:t xml:space="preserve">n reality the majority of significant </w:t>
      </w:r>
      <w:r w:rsidR="00E7198E">
        <w:t xml:space="preserve">policy </w:t>
      </w:r>
      <w:r w:rsidR="000F4583" w:rsidRPr="009828BA">
        <w:t>developments</w:t>
      </w:r>
      <w:r w:rsidR="000F4583">
        <w:t xml:space="preserve"> </w:t>
      </w:r>
      <w:r w:rsidR="000F4583" w:rsidRPr="009828BA">
        <w:t xml:space="preserve">in terms of </w:t>
      </w:r>
      <w:r w:rsidR="009F306E">
        <w:t xml:space="preserve">the </w:t>
      </w:r>
      <w:r w:rsidR="000F4583" w:rsidRPr="009828BA">
        <w:t xml:space="preserve">support workforce, such as </w:t>
      </w:r>
      <w:r w:rsidR="000F4583">
        <w:t xml:space="preserve">the development of </w:t>
      </w:r>
      <w:r>
        <w:t>t</w:t>
      </w:r>
      <w:r w:rsidR="000F4583" w:rsidRPr="009828BA">
        <w:t>he Care Certificate and</w:t>
      </w:r>
      <w:r w:rsidR="00E7198E">
        <w:t>,</w:t>
      </w:r>
      <w:r w:rsidR="000F4583" w:rsidRPr="009828BA">
        <w:t xml:space="preserve"> </w:t>
      </w:r>
      <w:r w:rsidR="000F4583">
        <w:t xml:space="preserve">more </w:t>
      </w:r>
      <w:r w:rsidR="000F4583" w:rsidRPr="009828BA">
        <w:t>recent</w:t>
      </w:r>
      <w:r w:rsidR="000F4583">
        <w:t>ly</w:t>
      </w:r>
      <w:r w:rsidR="00E7198E">
        <w:t>,</w:t>
      </w:r>
      <w:r w:rsidR="000F4583" w:rsidRPr="009828BA">
        <w:t xml:space="preserve"> competency frameworks, have been designed in partnership with trade unions and professional bodies</w:t>
      </w:r>
      <w:r w:rsidR="000F4583">
        <w:t xml:space="preserve">. Social partnership has been the dominant characteristic of the </w:t>
      </w:r>
      <w:r w:rsidR="009F306E">
        <w:t xml:space="preserve">small amount of </w:t>
      </w:r>
      <w:r w:rsidR="000F4583">
        <w:t>policy that has developed</w:t>
      </w:r>
      <w:r w:rsidR="000419B7">
        <w:t xml:space="preserve"> in this space</w:t>
      </w:r>
      <w:r w:rsidR="000F4583">
        <w:t>.</w:t>
      </w:r>
      <w:r w:rsidR="009F306E">
        <w:t xml:space="preserve"> </w:t>
      </w:r>
      <w:r w:rsidR="000419B7">
        <w:t>W</w:t>
      </w:r>
      <w:r w:rsidR="000F4583" w:rsidRPr="009828BA">
        <w:t>here there have been deliberate decisions</w:t>
      </w:r>
      <w:r>
        <w:t xml:space="preserve"> and guidance</w:t>
      </w:r>
      <w:r w:rsidR="000F4583" w:rsidRPr="009828BA">
        <w:t xml:space="preserve"> </w:t>
      </w:r>
      <w:r w:rsidR="000F4583">
        <w:t xml:space="preserve">nationally </w:t>
      </w:r>
      <w:r w:rsidR="000F4583" w:rsidRPr="009828BA">
        <w:t>to develop specific support roles, for example in maternity or radiography, the stated rationale has been to improve patient care</w:t>
      </w:r>
      <w:r w:rsidR="009F306E">
        <w:t xml:space="preserve">, not </w:t>
      </w:r>
      <w:r>
        <w:t xml:space="preserve">to </w:t>
      </w:r>
      <w:r w:rsidR="009F306E">
        <w:t>cut costs or substitute registered staff</w:t>
      </w:r>
      <w:r w:rsidR="000F4583" w:rsidRPr="009828BA">
        <w:t xml:space="preserve">. </w:t>
      </w:r>
      <w:r w:rsidR="009F306E">
        <w:t>C</w:t>
      </w:r>
      <w:r w:rsidR="000F4583" w:rsidRPr="009828BA">
        <w:t>ommenting on the introduction of Assistant Practitioners in radiography</w:t>
      </w:r>
      <w:r w:rsidR="008F561E">
        <w:t>,</w:t>
      </w:r>
      <w:r w:rsidR="000F4583" w:rsidRPr="009828BA">
        <w:t xml:space="preserve"> </w:t>
      </w:r>
      <w:r w:rsidR="009F306E">
        <w:t xml:space="preserve">which </w:t>
      </w:r>
      <w:r w:rsidR="008F561E">
        <w:t xml:space="preserve">first </w:t>
      </w:r>
      <w:r w:rsidR="009F306E">
        <w:t xml:space="preserve">occurred </w:t>
      </w:r>
      <w:r w:rsidR="000F4583" w:rsidRPr="009828BA">
        <w:t xml:space="preserve">in 2003, Snaith and Harris (2018) state the rationale was to </w:t>
      </w:r>
      <w:r w:rsidR="009F306E">
        <w:t>“</w:t>
      </w:r>
      <w:r w:rsidR="000F4583" w:rsidRPr="009F306E">
        <w:t>invigorate a career structure, improve staffing levels and deliver high quality care”</w:t>
      </w:r>
      <w:r w:rsidR="000F4583" w:rsidRPr="000F4583">
        <w:rPr>
          <w:i/>
          <w:iCs/>
        </w:rPr>
        <w:t xml:space="preserve"> </w:t>
      </w:r>
      <w:r w:rsidR="000F4583" w:rsidRPr="009828BA">
        <w:t xml:space="preserve">(page 1). </w:t>
      </w:r>
      <w:r w:rsidR="000F4583">
        <w:t xml:space="preserve">This contrasts with both the managerial and professional approaches which see support worker growth </w:t>
      </w:r>
      <w:r w:rsidR="00230533">
        <w:t xml:space="preserve">and </w:t>
      </w:r>
      <w:r w:rsidR="008F561E">
        <w:t xml:space="preserve">situating </w:t>
      </w:r>
      <w:r w:rsidR="000F4583">
        <w:t xml:space="preserve">as being the result of </w:t>
      </w:r>
      <w:r w:rsidR="00230533">
        <w:t xml:space="preserve">external </w:t>
      </w:r>
      <w:r w:rsidR="000F4583">
        <w:t>factors</w:t>
      </w:r>
      <w:r w:rsidR="00230533">
        <w:t>: the consequence of cost cutting or protection of boundaries</w:t>
      </w:r>
      <w:r w:rsidR="008C4F98">
        <w:t xml:space="preserve">. The possibility that </w:t>
      </w:r>
      <w:r>
        <w:t xml:space="preserve">supports </w:t>
      </w:r>
      <w:r w:rsidR="008C4F98">
        <w:t>roles exist because they provide ne</w:t>
      </w:r>
      <w:r w:rsidR="00230533">
        <w:t>cessary</w:t>
      </w:r>
      <w:r w:rsidR="008C4F98">
        <w:t xml:space="preserve"> knowledge and skills to assist patients is </w:t>
      </w:r>
      <w:r w:rsidR="00230533">
        <w:t>not considered</w:t>
      </w:r>
      <w:r w:rsidR="008C4F98">
        <w:t xml:space="preserve"> b</w:t>
      </w:r>
      <w:r w:rsidR="00230533">
        <w:t>y either</w:t>
      </w:r>
      <w:r w:rsidR="008C4F98">
        <w:t xml:space="preserve"> approach.</w:t>
      </w:r>
      <w:r w:rsidR="00230533">
        <w:t xml:space="preserve"> </w:t>
      </w:r>
    </w:p>
    <w:p w14:paraId="6B707B06" w14:textId="77777777" w:rsidR="000F4583" w:rsidRDefault="000F4583" w:rsidP="000F4583">
      <w:pPr>
        <w:spacing w:line="276" w:lineRule="auto"/>
        <w:jc w:val="both"/>
      </w:pPr>
    </w:p>
    <w:p w14:paraId="73D94898" w14:textId="77777777" w:rsidR="00712C0F" w:rsidRPr="009828BA" w:rsidRDefault="00712C0F" w:rsidP="00712C0F">
      <w:pPr>
        <w:spacing w:line="276" w:lineRule="auto"/>
        <w:jc w:val="both"/>
      </w:pPr>
      <w:r>
        <w:t>If the managerial and professional approaches do not adequately explain the position and experience of support staff, are there any other explanatory frameworks that might?</w:t>
      </w:r>
    </w:p>
    <w:p w14:paraId="71C2EAB3" w14:textId="77777777" w:rsidR="00712C0F" w:rsidRPr="009F306E" w:rsidRDefault="00712C0F" w:rsidP="00712C0F">
      <w:pPr>
        <w:spacing w:line="276" w:lineRule="auto"/>
        <w:ind w:left="360"/>
        <w:jc w:val="both"/>
        <w:rPr>
          <w:sz w:val="10"/>
          <w:szCs w:val="10"/>
        </w:rPr>
      </w:pPr>
    </w:p>
    <w:p w14:paraId="5DB2BC0D" w14:textId="77777777" w:rsidR="00712C0F" w:rsidRPr="009828BA" w:rsidRDefault="00712C0F" w:rsidP="00712C0F">
      <w:pPr>
        <w:pStyle w:val="Heading2"/>
        <w:rPr>
          <w:rFonts w:asciiTheme="minorHAnsi" w:hAnsiTheme="minorHAnsi"/>
          <w:b/>
          <w:bCs/>
          <w:color w:val="80340D" w:themeColor="accent2" w:themeShade="80"/>
        </w:rPr>
      </w:pPr>
      <w:bookmarkStart w:id="30" w:name="_Toc168650511"/>
      <w:r w:rsidRPr="009828BA">
        <w:rPr>
          <w:rFonts w:asciiTheme="minorHAnsi" w:hAnsiTheme="minorHAnsi"/>
          <w:b/>
          <w:bCs/>
          <w:color w:val="80340D" w:themeColor="accent2" w:themeShade="80"/>
        </w:rPr>
        <w:t>Dual labour market theory</w:t>
      </w:r>
      <w:bookmarkEnd w:id="30"/>
    </w:p>
    <w:p w14:paraId="2CE535A3" w14:textId="77777777" w:rsidR="00712C0F" w:rsidRPr="009F306E" w:rsidRDefault="00712C0F" w:rsidP="00712C0F">
      <w:pPr>
        <w:rPr>
          <w:sz w:val="10"/>
          <w:szCs w:val="10"/>
        </w:rPr>
      </w:pPr>
    </w:p>
    <w:p w14:paraId="2875AD85" w14:textId="701A5A78" w:rsidR="00592D3C" w:rsidRDefault="00712C0F" w:rsidP="00712C0F">
      <w:pPr>
        <w:spacing w:line="276" w:lineRule="auto"/>
        <w:jc w:val="both"/>
      </w:pPr>
      <w:r w:rsidRPr="009828BA">
        <w:t>Dual labour market theory (Do</w:t>
      </w:r>
      <w:r>
        <w:t>e</w:t>
      </w:r>
      <w:r w:rsidRPr="009828BA">
        <w:t>ringer and Piore, 19</w:t>
      </w:r>
      <w:r>
        <w:t>70</w:t>
      </w:r>
      <w:r w:rsidRPr="009828BA">
        <w:t xml:space="preserve">) </w:t>
      </w:r>
      <w:r w:rsidR="00F1324B">
        <w:t>posits</w:t>
      </w:r>
      <w:r w:rsidRPr="009828BA">
        <w:t xml:space="preserve"> that labour markets</w:t>
      </w:r>
      <w:r w:rsidR="008C4F98">
        <w:t>,</w:t>
      </w:r>
      <w:r w:rsidRPr="009828BA">
        <w:t xml:space="preserve"> </w:t>
      </w:r>
      <w:r w:rsidR="00230533">
        <w:t xml:space="preserve">whether </w:t>
      </w:r>
      <w:r w:rsidRPr="009828BA">
        <w:t>within individual businesses</w:t>
      </w:r>
      <w:r w:rsidR="008C4F98">
        <w:t xml:space="preserve">, </w:t>
      </w:r>
      <w:r w:rsidR="00230533">
        <w:t xml:space="preserve">whole </w:t>
      </w:r>
      <w:r w:rsidR="008C4F98">
        <w:t>industries</w:t>
      </w:r>
      <w:r w:rsidR="00230533">
        <w:t xml:space="preserve"> or</w:t>
      </w:r>
      <w:r w:rsidRPr="009828BA">
        <w:t xml:space="preserve"> nationally, </w:t>
      </w:r>
      <w:r w:rsidR="008C4F98">
        <w:t>are</w:t>
      </w:r>
      <w:r w:rsidRPr="009828BA">
        <w:t xml:space="preserve"> characterised by segmentation, with some workers </w:t>
      </w:r>
      <w:r w:rsidR="00230533">
        <w:t xml:space="preserve">being </w:t>
      </w:r>
      <w:r w:rsidRPr="009828BA">
        <w:t>employed in a relatively privileged</w:t>
      </w:r>
      <w:r w:rsidR="00F1324B">
        <w:t xml:space="preserve">, </w:t>
      </w:r>
      <w:r w:rsidR="009F306E">
        <w:t>(</w:t>
      </w:r>
      <w:r w:rsidRPr="009828BA">
        <w:t>in terms of job security, pay, access to education, status, and career development opportunities</w:t>
      </w:r>
      <w:r w:rsidR="009F306E">
        <w:t>)</w:t>
      </w:r>
      <w:r w:rsidR="00230533">
        <w:t>,</w:t>
      </w:r>
      <w:r w:rsidRPr="009828BA">
        <w:t xml:space="preserve"> ‘primary’ market, and othe</w:t>
      </w:r>
      <w:r w:rsidR="00230533">
        <w:t>r</w:t>
      </w:r>
      <w:r w:rsidRPr="009828BA">
        <w:t>s employed in a less privileged ‘secondary’ market</w:t>
      </w:r>
      <w:r w:rsidR="00230533">
        <w:t xml:space="preserve"> with lower pay, job security, opportunities and status</w:t>
      </w:r>
      <w:r w:rsidRPr="009828BA">
        <w:t xml:space="preserve">. A worker’s </w:t>
      </w:r>
      <w:r w:rsidR="009F306E">
        <w:t xml:space="preserve">market </w:t>
      </w:r>
      <w:r w:rsidRPr="009828BA">
        <w:t>position is not determined by their productive contribution</w:t>
      </w:r>
      <w:r w:rsidR="009F306E">
        <w:t>,</w:t>
      </w:r>
      <w:r w:rsidR="00230533">
        <w:t xml:space="preserve"> as classic economic theory suggests it should</w:t>
      </w:r>
      <w:r w:rsidR="005B353A">
        <w:t xml:space="preserve"> be</w:t>
      </w:r>
      <w:r w:rsidRPr="009828BA">
        <w:t>, but rather by characteristics such as their gender, ethnicity, whether they have a disability or not and</w:t>
      </w:r>
      <w:r w:rsidR="009F306E">
        <w:t>/or social</w:t>
      </w:r>
      <w:r w:rsidRPr="009828BA">
        <w:t xml:space="preserve"> class (Bradley, 2015</w:t>
      </w:r>
      <w:r w:rsidR="008C4F98">
        <w:t xml:space="preserve"> and Warhurst et al., 2017</w:t>
      </w:r>
      <w:r w:rsidRPr="009828BA">
        <w:t xml:space="preserve">). </w:t>
      </w:r>
      <w:r w:rsidR="00230533">
        <w:t xml:space="preserve">Workers are segmented in the workplace by these characteristics (or </w:t>
      </w:r>
      <w:r w:rsidR="008F561E">
        <w:t xml:space="preserve">a </w:t>
      </w:r>
      <w:r w:rsidR="00230533">
        <w:t>combination of them) and th</w:t>
      </w:r>
      <w:r w:rsidR="005B353A">
        <w:t>is</w:t>
      </w:r>
      <w:r w:rsidR="00230533">
        <w:t xml:space="preserve">, rather than the objective needs of </w:t>
      </w:r>
      <w:r w:rsidR="006377A9">
        <w:t xml:space="preserve">a </w:t>
      </w:r>
      <w:r w:rsidR="00230533">
        <w:t>job and</w:t>
      </w:r>
      <w:r w:rsidR="006377A9">
        <w:t xml:space="preserve"> the</w:t>
      </w:r>
      <w:r w:rsidR="00230533">
        <w:t xml:space="preserve"> individual employed in it, determines, for instance opportunities to acquire skills </w:t>
      </w:r>
      <w:r w:rsidR="008F561E">
        <w:t>and</w:t>
      </w:r>
      <w:r w:rsidR="00230533">
        <w:t xml:space="preserve"> how acquired skills are perceive</w:t>
      </w:r>
      <w:r w:rsidR="00BD47EA">
        <w:t>d</w:t>
      </w:r>
      <w:r w:rsidR="00230533">
        <w:t xml:space="preserve"> and </w:t>
      </w:r>
      <w:r w:rsidR="005B353A">
        <w:t xml:space="preserve">recognised </w:t>
      </w:r>
      <w:r w:rsidR="006377A9">
        <w:t xml:space="preserve">by others </w:t>
      </w:r>
      <w:r w:rsidR="005B353A">
        <w:t>(</w:t>
      </w:r>
      <w:r w:rsidR="00230533">
        <w:t>Warhurst et al., 2017)</w:t>
      </w:r>
      <w:r w:rsidR="00230533">
        <w:rPr>
          <w:rStyle w:val="FootnoteReference"/>
        </w:rPr>
        <w:footnoteReference w:id="15"/>
      </w:r>
      <w:r w:rsidR="00230533">
        <w:t>.</w:t>
      </w:r>
    </w:p>
    <w:p w14:paraId="07655FC6" w14:textId="77777777" w:rsidR="00592D3C" w:rsidRDefault="00592D3C" w:rsidP="00712C0F">
      <w:pPr>
        <w:spacing w:line="276" w:lineRule="auto"/>
        <w:jc w:val="both"/>
      </w:pPr>
    </w:p>
    <w:p w14:paraId="7EFFA383" w14:textId="41DD3A2C" w:rsidR="00712C0F" w:rsidRPr="009828BA" w:rsidRDefault="00712C0F" w:rsidP="00712C0F">
      <w:pPr>
        <w:spacing w:line="276" w:lineRule="auto"/>
        <w:jc w:val="both"/>
      </w:pPr>
      <w:r w:rsidRPr="009828BA">
        <w:t>There are consequences arising from the existence of dual labour markets</w:t>
      </w:r>
      <w:r w:rsidR="005B353A">
        <w:t xml:space="preserve"> </w:t>
      </w:r>
      <w:r w:rsidRPr="009828BA">
        <w:t>–</w:t>
      </w:r>
    </w:p>
    <w:p w14:paraId="5A089760" w14:textId="2FEF32BE" w:rsidR="00712C0F" w:rsidRPr="009828BA" w:rsidRDefault="00712C0F" w:rsidP="009F306E">
      <w:pPr>
        <w:pStyle w:val="ListParagraph"/>
        <w:numPr>
          <w:ilvl w:val="0"/>
          <w:numId w:val="27"/>
        </w:numPr>
        <w:spacing w:line="276" w:lineRule="auto"/>
        <w:jc w:val="both"/>
      </w:pPr>
      <w:r w:rsidRPr="009828BA">
        <w:t xml:space="preserve">Duality is </w:t>
      </w:r>
      <w:r w:rsidRPr="009F306E">
        <w:t>“detrimental to productivity growth…leading to higher turnover rates”</w:t>
      </w:r>
      <w:r w:rsidRPr="009828BA">
        <w:rPr>
          <w:i/>
          <w:iCs/>
        </w:rPr>
        <w:t xml:space="preserve"> </w:t>
      </w:r>
      <w:r w:rsidRPr="009828BA">
        <w:t>(Bentollia, 2019:2) which leads to a loss of organisational knowledge and unnecessary selection, recruitment, and onboarding costs (Fuller and Raman, 2023)</w:t>
      </w:r>
    </w:p>
    <w:p w14:paraId="31FD6455" w14:textId="2C3D9758" w:rsidR="00712C0F" w:rsidRPr="009828BA" w:rsidRDefault="00712C0F" w:rsidP="00712C0F">
      <w:pPr>
        <w:pStyle w:val="ListParagraph"/>
        <w:numPr>
          <w:ilvl w:val="0"/>
          <w:numId w:val="27"/>
        </w:numPr>
        <w:spacing w:line="276" w:lineRule="auto"/>
        <w:jc w:val="both"/>
      </w:pPr>
      <w:r w:rsidRPr="009828BA">
        <w:t>Worker access to work-related education</w:t>
      </w:r>
      <w:r w:rsidR="008C4F98">
        <w:t xml:space="preserve"> and skills acquisition</w:t>
      </w:r>
      <w:r w:rsidRPr="009828BA">
        <w:t xml:space="preserve"> is not linked to their role’s needs but rather perceptions of the subjective quality of their work </w:t>
      </w:r>
      <w:r w:rsidR="008F561E">
        <w:t xml:space="preserve">leading to exclusion </w:t>
      </w:r>
      <w:r w:rsidRPr="009828BA">
        <w:t>(</w:t>
      </w:r>
      <w:r w:rsidR="008C4F98">
        <w:t>Warhurst et al., 2017</w:t>
      </w:r>
      <w:r w:rsidRPr="009828BA">
        <w:t xml:space="preserve">). </w:t>
      </w:r>
    </w:p>
    <w:p w14:paraId="2CBC1AD2" w14:textId="20129C6E" w:rsidR="00712C0F" w:rsidRPr="009828BA" w:rsidRDefault="00712C0F" w:rsidP="00712C0F">
      <w:pPr>
        <w:pStyle w:val="ListParagraph"/>
        <w:numPr>
          <w:ilvl w:val="0"/>
          <w:numId w:val="27"/>
        </w:numPr>
        <w:spacing w:line="276" w:lineRule="auto"/>
        <w:jc w:val="both"/>
      </w:pPr>
      <w:r w:rsidRPr="009828BA">
        <w:t>Duality results in higher absenteeism, unnecessary levels of overtime, and an over-reliance of agency and temporary staff (Fuller and Raman, 2023).</w:t>
      </w:r>
    </w:p>
    <w:p w14:paraId="475DBE82" w14:textId="7A6FAEC0" w:rsidR="00712C0F" w:rsidRPr="009828BA" w:rsidRDefault="00712C0F" w:rsidP="00712C0F">
      <w:pPr>
        <w:pStyle w:val="ListParagraph"/>
        <w:numPr>
          <w:ilvl w:val="0"/>
          <w:numId w:val="27"/>
        </w:numPr>
        <w:spacing w:line="276" w:lineRule="auto"/>
        <w:jc w:val="both"/>
      </w:pPr>
      <w:r w:rsidRPr="009828BA">
        <w:t xml:space="preserve">It is difficult for employees to move from one segment to the other </w:t>
      </w:r>
      <w:r w:rsidR="008F561E">
        <w:t xml:space="preserve">reducing employer scope to develop work-based talent pipelines </w:t>
      </w:r>
      <w:r w:rsidRPr="009828BA">
        <w:t>(Turbin et al, 2014).</w:t>
      </w:r>
    </w:p>
    <w:p w14:paraId="7262615B" w14:textId="77777777" w:rsidR="00712C0F" w:rsidRPr="009F306E" w:rsidRDefault="00712C0F" w:rsidP="00712C0F">
      <w:pPr>
        <w:spacing w:line="276" w:lineRule="auto"/>
        <w:jc w:val="both"/>
        <w:rPr>
          <w:sz w:val="10"/>
          <w:szCs w:val="10"/>
        </w:rPr>
      </w:pPr>
    </w:p>
    <w:p w14:paraId="433DE1FC" w14:textId="77777777" w:rsidR="00712C0F" w:rsidRPr="009828BA" w:rsidRDefault="00712C0F" w:rsidP="00712C0F">
      <w:pPr>
        <w:pStyle w:val="Heading3"/>
        <w:rPr>
          <w:color w:val="80340D" w:themeColor="accent2" w:themeShade="80"/>
        </w:rPr>
      </w:pPr>
      <w:bookmarkStart w:id="31" w:name="_Toc168650512"/>
      <w:r w:rsidRPr="009828BA">
        <w:rPr>
          <w:color w:val="80340D" w:themeColor="accent2" w:themeShade="80"/>
        </w:rPr>
        <w:t>Does the NHS have a dual labour market and if so, why?</w:t>
      </w:r>
      <w:bookmarkEnd w:id="31"/>
    </w:p>
    <w:p w14:paraId="38135930" w14:textId="77777777" w:rsidR="00712C0F" w:rsidRPr="009F306E" w:rsidRDefault="00712C0F" w:rsidP="00712C0F">
      <w:pPr>
        <w:rPr>
          <w:sz w:val="10"/>
          <w:szCs w:val="10"/>
        </w:rPr>
      </w:pPr>
    </w:p>
    <w:p w14:paraId="59515BB4" w14:textId="036324AE" w:rsidR="00712C0F" w:rsidRPr="009828BA" w:rsidRDefault="00712C0F" w:rsidP="00712C0F">
      <w:pPr>
        <w:spacing w:line="276" w:lineRule="auto"/>
        <w:jc w:val="both"/>
      </w:pPr>
      <w:r w:rsidRPr="009828BA">
        <w:t xml:space="preserve">Turbin and colleagues (2014) have pointed to the probable existence of duality </w:t>
      </w:r>
      <w:r>
        <w:t>with</w:t>
      </w:r>
      <w:r w:rsidRPr="009828BA">
        <w:t>in the NHS</w:t>
      </w:r>
      <w:r w:rsidR="00592D3C">
        <w:t>’s internal labour market</w:t>
      </w:r>
      <w:r w:rsidR="008C4F98">
        <w:t>. The</w:t>
      </w:r>
      <w:r w:rsidRPr="009828BA">
        <w:t xml:space="preserve"> evidence </w:t>
      </w:r>
      <w:r w:rsidR="00592D3C">
        <w:t>we have</w:t>
      </w:r>
      <w:r w:rsidRPr="009828BA">
        <w:t xml:space="preserve"> </w:t>
      </w:r>
      <w:r w:rsidR="00BD47EA">
        <w:t xml:space="preserve">gathered </w:t>
      </w:r>
      <w:r w:rsidR="008C4F98">
        <w:t>about</w:t>
      </w:r>
      <w:r w:rsidRPr="009828BA">
        <w:t xml:space="preserve"> how the support workforce experience</w:t>
      </w:r>
      <w:r w:rsidR="00592D3C">
        <w:t>s</w:t>
      </w:r>
      <w:r w:rsidRPr="009828BA">
        <w:t xml:space="preserve"> work suggest that they </w:t>
      </w:r>
      <w:r w:rsidR="00BD47EA">
        <w:t>do</w:t>
      </w:r>
      <w:r w:rsidR="009F306E">
        <w:t>,</w:t>
      </w:r>
      <w:r w:rsidR="00BD47EA">
        <w:t xml:space="preserve"> in fact</w:t>
      </w:r>
      <w:r w:rsidR="009F306E">
        <w:t>,</w:t>
      </w:r>
      <w:r w:rsidR="00BD47EA">
        <w:t xml:space="preserve"> </w:t>
      </w:r>
      <w:r w:rsidR="008C4F98">
        <w:t>often</w:t>
      </w:r>
      <w:r w:rsidRPr="009828BA">
        <w:t xml:space="preserve"> experience many </w:t>
      </w:r>
      <w:r w:rsidR="009F306E">
        <w:t xml:space="preserve">(but not all) </w:t>
      </w:r>
      <w:r w:rsidRPr="009828BA">
        <w:t xml:space="preserve">of the </w:t>
      </w:r>
      <w:r w:rsidR="00BD47EA">
        <w:t>characteristics</w:t>
      </w:r>
      <w:r w:rsidRPr="009828BA">
        <w:t xml:space="preserve"> of </w:t>
      </w:r>
      <w:r w:rsidR="00592D3C">
        <w:t>workers employed in secondary market</w:t>
      </w:r>
      <w:r w:rsidR="009F306E">
        <w:t>s</w:t>
      </w:r>
      <w:r w:rsidR="00BD47EA">
        <w:t>. For example</w:t>
      </w:r>
      <w:r w:rsidR="00592D3C">
        <w:t xml:space="preserve">: </w:t>
      </w:r>
      <w:r>
        <w:t xml:space="preserve">their roles </w:t>
      </w:r>
      <w:r w:rsidR="00592D3C">
        <w:t>can be perceived as</w:t>
      </w:r>
      <w:r>
        <w:t xml:space="preserve"> </w:t>
      </w:r>
      <w:r w:rsidR="0047123D">
        <w:t xml:space="preserve">being of a </w:t>
      </w:r>
      <w:r w:rsidRPr="009828BA">
        <w:t>low status,</w:t>
      </w:r>
      <w:r w:rsidR="00592D3C">
        <w:t xml:space="preserve"> they have </w:t>
      </w:r>
      <w:r w:rsidR="00592D3C" w:rsidRPr="009828BA">
        <w:t>truncated</w:t>
      </w:r>
      <w:r w:rsidRPr="009828BA">
        <w:t xml:space="preserve"> career structures</w:t>
      </w:r>
      <w:r w:rsidR="00BD47EA">
        <w:t>, are underinvested in</w:t>
      </w:r>
      <w:r w:rsidRPr="009828BA">
        <w:t xml:space="preserve"> and </w:t>
      </w:r>
      <w:r w:rsidR="00592D3C">
        <w:t xml:space="preserve">experience </w:t>
      </w:r>
      <w:r w:rsidRPr="009828BA">
        <w:t>difficulties progressing into the primary</w:t>
      </w:r>
      <w:r w:rsidR="009F306E">
        <w:t xml:space="preserve"> market</w:t>
      </w:r>
      <w:r w:rsidRPr="009828BA">
        <w:t>. Sarre and colleagues</w:t>
      </w:r>
      <w:r>
        <w:t xml:space="preserve"> (2018)</w:t>
      </w:r>
      <w:r w:rsidRPr="009828BA">
        <w:t>, in the context of their review of the issues influencing healthcare staff’s access to training</w:t>
      </w:r>
      <w:r w:rsidR="0047123D">
        <w:t>,</w:t>
      </w:r>
      <w:r w:rsidRPr="009828BA">
        <w:t xml:space="preserve"> suggest that the limited access </w:t>
      </w:r>
      <w:r w:rsidR="0047123D">
        <w:t xml:space="preserve">to learning </w:t>
      </w:r>
      <w:r w:rsidRPr="009828BA">
        <w:t xml:space="preserve">support staff </w:t>
      </w:r>
      <w:r w:rsidR="008F561E">
        <w:t>experience</w:t>
      </w:r>
      <w:r w:rsidR="006377A9">
        <w:t>d</w:t>
      </w:r>
      <w:r w:rsidRPr="009828BA">
        <w:t xml:space="preserve"> </w:t>
      </w:r>
      <w:r w:rsidR="008F561E">
        <w:t>was</w:t>
      </w:r>
      <w:r w:rsidRPr="009828BA">
        <w:t xml:space="preserve"> due to their </w:t>
      </w:r>
      <w:r w:rsidRPr="009F306E">
        <w:t>“place in the work hierarchy</w:t>
      </w:r>
      <w:r w:rsidRPr="009828BA">
        <w:rPr>
          <w:i/>
          <w:iCs/>
        </w:rPr>
        <w:t xml:space="preserve">” </w:t>
      </w:r>
      <w:r w:rsidRPr="009828BA">
        <w:t>(</w:t>
      </w:r>
      <w:r>
        <w:t xml:space="preserve">page </w:t>
      </w:r>
      <w:r w:rsidRPr="009828BA">
        <w:t xml:space="preserve">152). Camilla Cavendish </w:t>
      </w:r>
      <w:r w:rsidR="008F561E">
        <w:t xml:space="preserve">herself </w:t>
      </w:r>
      <w:r w:rsidRPr="009828BA">
        <w:t xml:space="preserve">noted that the NHS workforce systems created </w:t>
      </w:r>
      <w:r w:rsidR="00BD47EA">
        <w:t>siloes</w:t>
      </w:r>
      <w:r w:rsidRPr="009828BA">
        <w:t xml:space="preserve"> </w:t>
      </w:r>
      <w:r w:rsidRPr="009828BA">
        <w:rPr>
          <w:i/>
          <w:iCs/>
        </w:rPr>
        <w:t>“</w:t>
      </w:r>
      <w:r w:rsidRPr="009F306E">
        <w:t xml:space="preserve">between different groups of </w:t>
      </w:r>
      <w:r w:rsidR="008F561E" w:rsidRPr="009F306E">
        <w:t>staff</w:t>
      </w:r>
      <w:r w:rsidR="008F561E">
        <w:t xml:space="preserve"> “(</w:t>
      </w:r>
      <w:r w:rsidRPr="009828BA">
        <w:t>ibid., page 42). It should be noted, however, that one of the</w:t>
      </w:r>
      <w:r w:rsidR="00BD47EA">
        <w:t xml:space="preserve"> </w:t>
      </w:r>
      <w:r w:rsidR="0047123D">
        <w:t xml:space="preserve">key </w:t>
      </w:r>
      <w:r w:rsidRPr="009828BA">
        <w:t>signifiers of duality – relative job security – does not apply to support staff who are covered by the same collective agreements as their registered colleagues.</w:t>
      </w:r>
    </w:p>
    <w:p w14:paraId="2137FD5B" w14:textId="77777777" w:rsidR="00712C0F" w:rsidRPr="009828BA" w:rsidRDefault="00712C0F" w:rsidP="00712C0F">
      <w:pPr>
        <w:spacing w:line="276" w:lineRule="auto"/>
        <w:jc w:val="both"/>
      </w:pPr>
    </w:p>
    <w:p w14:paraId="7927EDA4" w14:textId="5776F10C" w:rsidR="00592D3C" w:rsidRPr="002025D9" w:rsidRDefault="00712C0F" w:rsidP="00712C0F">
      <w:pPr>
        <w:spacing w:line="276" w:lineRule="auto"/>
        <w:jc w:val="both"/>
      </w:pPr>
      <w:r w:rsidRPr="009828BA">
        <w:t xml:space="preserve">Although more research is needed, it does seem that </w:t>
      </w:r>
      <w:r w:rsidR="002025D9">
        <w:t xml:space="preserve">a case can be made that </w:t>
      </w:r>
      <w:r w:rsidRPr="009828BA">
        <w:t xml:space="preserve">dual labour market theory might be a useful lens through which to understand the employment conditions of support staff working in the NHS, certainly more fruitful than the managerial or professional </w:t>
      </w:r>
      <w:r w:rsidR="0047123D">
        <w:t>approaches.</w:t>
      </w:r>
      <w:r w:rsidRPr="009828BA">
        <w:t xml:space="preserve"> </w:t>
      </w:r>
      <w:r w:rsidR="00592D3C">
        <w:t xml:space="preserve">Those groups working in a secondary market often feel marginalised and excluded </w:t>
      </w:r>
      <w:r w:rsidR="00592D3C" w:rsidRPr="009828BA">
        <w:t>(</w:t>
      </w:r>
      <w:r w:rsidR="00592D3C">
        <w:t xml:space="preserve">Warhurst et al., 2017), which </w:t>
      </w:r>
      <w:r w:rsidR="0047123D">
        <w:t>is</w:t>
      </w:r>
      <w:r w:rsidR="00592D3C">
        <w:t xml:space="preserve"> how support workers often </w:t>
      </w:r>
      <w:r w:rsidR="008F561E">
        <w:t xml:space="preserve">report that they </w:t>
      </w:r>
      <w:r w:rsidR="00592D3C">
        <w:t>feel.</w:t>
      </w:r>
      <w:r w:rsidR="002025D9">
        <w:t xml:space="preserve"> The NHS dual labour market for clinical staff is</w:t>
      </w:r>
      <w:r w:rsidR="00BD47EA">
        <w:t>, then,</w:t>
      </w:r>
      <w:r w:rsidR="002025D9">
        <w:t xml:space="preserve"> split between those staff who are registered </w:t>
      </w:r>
      <w:r w:rsidR="00BD47EA">
        <w:t xml:space="preserve">with a regulatory body </w:t>
      </w:r>
      <w:r w:rsidR="002025D9">
        <w:t>and those that are not;</w:t>
      </w:r>
      <w:r w:rsidR="00BD47EA">
        <w:t xml:space="preserve"> </w:t>
      </w:r>
      <w:r w:rsidR="0047123D">
        <w:t xml:space="preserve">between </w:t>
      </w:r>
      <w:r w:rsidR="002025D9">
        <w:t xml:space="preserve">those </w:t>
      </w:r>
      <w:r w:rsidR="00A72FB2">
        <w:t>who</w:t>
      </w:r>
      <w:r w:rsidR="002025D9">
        <w:t xml:space="preserve"> </w:t>
      </w:r>
      <w:r w:rsidR="00A72FB2">
        <w:t>need to acquire</w:t>
      </w:r>
      <w:r w:rsidR="002025D9">
        <w:t xml:space="preserve"> a formal qualification</w:t>
      </w:r>
      <w:r w:rsidR="00A72FB2">
        <w:t xml:space="preserve"> to be eligible to practice</w:t>
      </w:r>
      <w:r w:rsidR="002025D9">
        <w:t>,</w:t>
      </w:r>
      <w:r w:rsidR="0047123D">
        <w:t xml:space="preserve"> </w:t>
      </w:r>
      <w:r w:rsidR="002025D9">
        <w:t>and those that have what are often seen as ‘acquired skill</w:t>
      </w:r>
      <w:r w:rsidR="00A72FB2">
        <w:t>s</w:t>
      </w:r>
      <w:r w:rsidR="002025D9">
        <w:t>’</w:t>
      </w:r>
      <w:r w:rsidR="00A72FB2">
        <w:t xml:space="preserve"> </w:t>
      </w:r>
      <w:r w:rsidR="008F561E">
        <w:t xml:space="preserve">(Warhurst et al., 2017) </w:t>
      </w:r>
      <w:r w:rsidR="00A72FB2">
        <w:t>rather than formal qualifications.</w:t>
      </w:r>
      <w:r w:rsidR="0047123D">
        <w:t xml:space="preserve"> Until recently (2001 in the case of the R</w:t>
      </w:r>
      <w:r w:rsidR="008F561E">
        <w:t xml:space="preserve">oyal </w:t>
      </w:r>
      <w:r w:rsidR="0047123D">
        <w:t>C</w:t>
      </w:r>
      <w:r w:rsidR="008F561E">
        <w:t xml:space="preserve">ollege of </w:t>
      </w:r>
      <w:r w:rsidR="0047123D">
        <w:t>N</w:t>
      </w:r>
      <w:r w:rsidR="008F561E">
        <w:t>ursing</w:t>
      </w:r>
      <w:r w:rsidR="0047123D">
        <w:t>), duality could also be identified in terms of</w:t>
      </w:r>
      <w:r w:rsidR="008F561E">
        <w:t xml:space="preserve"> eligibility </w:t>
      </w:r>
      <w:r w:rsidR="006377A9">
        <w:t>for professional</w:t>
      </w:r>
      <w:r w:rsidR="0047123D">
        <w:t xml:space="preserve"> body membership.</w:t>
      </w:r>
    </w:p>
    <w:p w14:paraId="78BBC8FD" w14:textId="77777777" w:rsidR="00592D3C" w:rsidRDefault="00592D3C" w:rsidP="00712C0F">
      <w:pPr>
        <w:spacing w:line="276" w:lineRule="auto"/>
        <w:jc w:val="both"/>
      </w:pPr>
    </w:p>
    <w:p w14:paraId="7502E31E" w14:textId="77777777" w:rsidR="0047123D" w:rsidRDefault="00712C0F" w:rsidP="00712C0F">
      <w:pPr>
        <w:spacing w:line="276" w:lineRule="auto"/>
        <w:jc w:val="both"/>
      </w:pPr>
      <w:r w:rsidRPr="009828BA">
        <w:t xml:space="preserve">If duality can be said to exist, </w:t>
      </w:r>
      <w:r w:rsidR="0047123D">
        <w:t xml:space="preserve">a further </w:t>
      </w:r>
      <w:r w:rsidRPr="009828BA">
        <w:t>question t</w:t>
      </w:r>
      <w:r w:rsidR="0047123D">
        <w:t xml:space="preserve">hat needs to be consider </w:t>
      </w:r>
      <w:r w:rsidRPr="009828BA">
        <w:t>is</w:t>
      </w:r>
      <w:r w:rsidR="002025D9">
        <w:t xml:space="preserve">: </w:t>
      </w:r>
      <w:r w:rsidRPr="009828BA">
        <w:t xml:space="preserve">what underpins </w:t>
      </w:r>
      <w:r w:rsidR="0047123D">
        <w:t>this duality</w:t>
      </w:r>
      <w:r w:rsidRPr="009828BA">
        <w:t xml:space="preserve">? </w:t>
      </w:r>
    </w:p>
    <w:p w14:paraId="656C28D9" w14:textId="77777777" w:rsidR="0047123D" w:rsidRDefault="0047123D" w:rsidP="00712C0F">
      <w:pPr>
        <w:spacing w:line="276" w:lineRule="auto"/>
        <w:jc w:val="both"/>
      </w:pPr>
    </w:p>
    <w:p w14:paraId="0D51789F" w14:textId="7449A8DE" w:rsidR="00712C0F" w:rsidRDefault="00712C0F" w:rsidP="00712C0F">
      <w:pPr>
        <w:spacing w:line="276" w:lineRule="auto"/>
        <w:jc w:val="both"/>
      </w:pPr>
      <w:r w:rsidRPr="009828BA">
        <w:t>Given the gendered nature of both the registered and unregistered clinical</w:t>
      </w:r>
      <w:r w:rsidR="00263CAA">
        <w:t xml:space="preserve"> NHS</w:t>
      </w:r>
      <w:r w:rsidRPr="009828BA">
        <w:t xml:space="preserve"> workforce it would seem </w:t>
      </w:r>
      <w:r w:rsidR="00A72FB2">
        <w:t>un</w:t>
      </w:r>
      <w:r w:rsidRPr="009828BA">
        <w:t>likely that gender-based discrimination drives duality. Data on the ethnicity of the support workforce also suggests that there are not significant differences between it and the primary segment</w:t>
      </w:r>
      <w:r w:rsidR="00263CAA">
        <w:t xml:space="preserve"> (Griffin, 2023a)</w:t>
      </w:r>
      <w:r w:rsidR="00F1324B">
        <w:rPr>
          <w:rStyle w:val="FootnoteReference"/>
        </w:rPr>
        <w:footnoteReference w:id="16"/>
      </w:r>
      <w:r w:rsidRPr="009828BA">
        <w:t>. This leaves the possibility of social class being a significant</w:t>
      </w:r>
      <w:r w:rsidR="00263CAA">
        <w:t xml:space="preserve"> determining </w:t>
      </w:r>
      <w:r w:rsidR="00263CAA" w:rsidRPr="009828BA">
        <w:t>factor</w:t>
      </w:r>
      <w:r w:rsidRPr="009828BA">
        <w:t>.</w:t>
      </w:r>
      <w:r w:rsidR="00592D3C">
        <w:t xml:space="preserve"> </w:t>
      </w:r>
      <w:r w:rsidR="002025D9">
        <w:t>The formal e</w:t>
      </w:r>
      <w:r w:rsidR="00592D3C">
        <w:t>ducational attainment of people from working class backgrounds</w:t>
      </w:r>
      <w:r w:rsidR="0047123D">
        <w:t xml:space="preserve"> </w:t>
      </w:r>
      <w:r w:rsidR="00592D3C">
        <w:t>often mean</w:t>
      </w:r>
      <w:r w:rsidR="0047123D">
        <w:t>s</w:t>
      </w:r>
      <w:r w:rsidR="00592D3C">
        <w:t xml:space="preserve"> they enter organisations at a lower entry point than people from middle class backgrounds </w:t>
      </w:r>
      <w:r w:rsidR="00592D3C" w:rsidRPr="009828BA">
        <w:t>(</w:t>
      </w:r>
      <w:r w:rsidR="00592D3C">
        <w:t>Warhurst et al., 2017</w:t>
      </w:r>
      <w:r w:rsidR="00592D3C" w:rsidRPr="009828BA">
        <w:t>).</w:t>
      </w:r>
      <w:r w:rsidR="00592D3C">
        <w:t xml:space="preserve"> </w:t>
      </w:r>
      <w:r w:rsidR="0047123D">
        <w:t>Subsequent p</w:t>
      </w:r>
      <w:r w:rsidR="00592D3C">
        <w:t>oor access to development opportunities means</w:t>
      </w:r>
      <w:r w:rsidR="0047123D">
        <w:t>,</w:t>
      </w:r>
      <w:r w:rsidR="00592D3C">
        <w:t xml:space="preserve"> </w:t>
      </w:r>
      <w:r w:rsidR="002025D9">
        <w:t>even when employed</w:t>
      </w:r>
      <w:r w:rsidR="00A72FB2">
        <w:t>,</w:t>
      </w:r>
      <w:r w:rsidR="002025D9">
        <w:t xml:space="preserve"> working class employees</w:t>
      </w:r>
      <w:r w:rsidR="00592D3C">
        <w:t xml:space="preserve"> struggle to progress</w:t>
      </w:r>
      <w:r w:rsidR="00263CAA">
        <w:t xml:space="preserve"> their careers</w:t>
      </w:r>
      <w:r w:rsidR="002F2DE8">
        <w:t xml:space="preserve">.  </w:t>
      </w:r>
      <w:r w:rsidRPr="009828BA">
        <w:t xml:space="preserve">This study’s findings </w:t>
      </w:r>
      <w:r w:rsidR="002F2DE8">
        <w:t xml:space="preserve">point to the fact </w:t>
      </w:r>
      <w:r w:rsidR="002F2DE8" w:rsidRPr="009828BA">
        <w:t>that</w:t>
      </w:r>
      <w:r w:rsidRPr="009828BA">
        <w:t xml:space="preserve"> support staff </w:t>
      </w:r>
      <w:r w:rsidR="002025D9">
        <w:t>are more</w:t>
      </w:r>
      <w:r w:rsidRPr="009828BA">
        <w:t xml:space="preserve"> likely to come from working class backgrounds than registered staff</w:t>
      </w:r>
      <w:r w:rsidR="002F2DE8">
        <w:t xml:space="preserve">. </w:t>
      </w:r>
      <w:r w:rsidR="002025D9">
        <w:t>Class, then,</w:t>
      </w:r>
      <w:r w:rsidR="002F2DE8">
        <w:t xml:space="preserve"> could explain </w:t>
      </w:r>
      <w:r w:rsidR="00263CAA">
        <w:t xml:space="preserve">NHS labour market </w:t>
      </w:r>
      <w:r w:rsidR="0047123D">
        <w:t>duality</w:t>
      </w:r>
      <w:r w:rsidR="002F2DE8">
        <w:t xml:space="preserve">. </w:t>
      </w:r>
    </w:p>
    <w:p w14:paraId="65ECD292" w14:textId="77777777" w:rsidR="00A72FB2" w:rsidRPr="00A72FB2" w:rsidRDefault="00A72FB2" w:rsidP="00712C0F">
      <w:pPr>
        <w:spacing w:line="276" w:lineRule="auto"/>
        <w:jc w:val="both"/>
        <w:rPr>
          <w:sz w:val="10"/>
          <w:szCs w:val="10"/>
        </w:rPr>
      </w:pPr>
    </w:p>
    <w:p w14:paraId="098D283C" w14:textId="74206671" w:rsidR="00712C0F" w:rsidRPr="009828BA" w:rsidRDefault="00712C0F" w:rsidP="00712C0F">
      <w:pPr>
        <w:pStyle w:val="Heading2"/>
        <w:rPr>
          <w:rFonts w:asciiTheme="minorHAnsi" w:hAnsiTheme="minorHAnsi"/>
          <w:b/>
          <w:bCs/>
          <w:color w:val="80340D" w:themeColor="accent2" w:themeShade="80"/>
        </w:rPr>
      </w:pPr>
      <w:bookmarkStart w:id="32" w:name="_Toc168650513"/>
      <w:r w:rsidRPr="009828BA">
        <w:rPr>
          <w:rFonts w:asciiTheme="minorHAnsi" w:hAnsiTheme="minorHAnsi"/>
          <w:b/>
          <w:bCs/>
          <w:color w:val="80340D" w:themeColor="accent2" w:themeShade="80"/>
        </w:rPr>
        <w:t>Good work</w:t>
      </w:r>
      <w:r w:rsidR="00E9351D">
        <w:rPr>
          <w:rFonts w:asciiTheme="minorHAnsi" w:hAnsiTheme="minorHAnsi"/>
          <w:b/>
          <w:bCs/>
          <w:color w:val="80340D" w:themeColor="accent2" w:themeShade="80"/>
        </w:rPr>
        <w:t xml:space="preserve"> or bad?</w:t>
      </w:r>
      <w:r w:rsidR="0047123D">
        <w:rPr>
          <w:rFonts w:asciiTheme="minorHAnsi" w:hAnsiTheme="minorHAnsi"/>
          <w:b/>
          <w:bCs/>
          <w:color w:val="80340D" w:themeColor="accent2" w:themeShade="80"/>
        </w:rPr>
        <w:t xml:space="preserve"> Realising the potential of support staff.</w:t>
      </w:r>
      <w:bookmarkEnd w:id="32"/>
    </w:p>
    <w:p w14:paraId="074D2951" w14:textId="77777777" w:rsidR="00712C0F" w:rsidRPr="00A72FB2" w:rsidRDefault="00712C0F" w:rsidP="00712C0F">
      <w:pPr>
        <w:rPr>
          <w:sz w:val="10"/>
          <w:szCs w:val="10"/>
        </w:rPr>
      </w:pPr>
    </w:p>
    <w:p w14:paraId="3636BFA6" w14:textId="6E9B1078" w:rsidR="00712C0F" w:rsidRPr="009828BA" w:rsidRDefault="00712C0F" w:rsidP="00712C0F">
      <w:pPr>
        <w:spacing w:line="276" w:lineRule="auto"/>
        <w:jc w:val="both"/>
      </w:pPr>
      <w:r w:rsidRPr="009828BA">
        <w:t>There has been a renewed interest in what is described as ‘Good Work’ (Taylor, 2017)</w:t>
      </w:r>
      <w:r w:rsidR="002025D9">
        <w:t xml:space="preserve">: </w:t>
      </w:r>
      <w:r w:rsidRPr="009828BA">
        <w:t xml:space="preserve">those </w:t>
      </w:r>
      <w:r>
        <w:t xml:space="preserve">employment </w:t>
      </w:r>
      <w:r w:rsidRPr="009828BA">
        <w:t xml:space="preserve">practices that workers perceive as being </w:t>
      </w:r>
      <w:r w:rsidRPr="00A72FB2">
        <w:t xml:space="preserve">“fair and decent” </w:t>
      </w:r>
      <w:r w:rsidRPr="009828BA">
        <w:t xml:space="preserve">(Williams, et al., 2020:4). These </w:t>
      </w:r>
      <w:r w:rsidR="00A72FB2">
        <w:t xml:space="preserve">practices </w:t>
      </w:r>
      <w:r w:rsidR="00A72FB2" w:rsidRPr="009828BA">
        <w:t>include</w:t>
      </w:r>
      <w:r w:rsidR="002025D9">
        <w:t xml:space="preserve"> </w:t>
      </w:r>
      <w:r w:rsidR="002025D9" w:rsidRPr="009828BA">
        <w:t>well-designed</w:t>
      </w:r>
      <w:r w:rsidRPr="009828BA">
        <w:t xml:space="preserve"> jobs, access to training and clear career progression opportunities (Ogbonnaya et al., 2017). Providing conditions of Good Work results in benefits for staff, employers, and customers (Achor et al., 2018). Research in the NHS</w:t>
      </w:r>
      <w:r w:rsidR="00A72FB2">
        <w:t>, for example,</w:t>
      </w:r>
      <w:r w:rsidRPr="009828BA">
        <w:t xml:space="preserve"> suggests that trusts who have </w:t>
      </w:r>
      <w:r w:rsidR="00A72FB2">
        <w:t>deploy such</w:t>
      </w:r>
      <w:r w:rsidRPr="009828BA">
        <w:t xml:space="preserve"> working practices experience a range of benefits including lower turnover, increased employee engagement and greater staff satisfaction (Ogbonnaya et al., 2017). </w:t>
      </w:r>
      <w:r w:rsidR="00263CAA">
        <w:t>Outside of the NHS o</w:t>
      </w:r>
      <w:r w:rsidRPr="009828BA">
        <w:t>thers have pointed to the benefits of delivering Good Work particularly for those who might be described as ‘low status or waged workers</w:t>
      </w:r>
      <w:r w:rsidR="00263CAA">
        <w:t>’</w:t>
      </w:r>
      <w:r w:rsidRPr="009828BA">
        <w:t>-</w:t>
      </w:r>
    </w:p>
    <w:p w14:paraId="6D63181F" w14:textId="77777777" w:rsidR="00712C0F" w:rsidRPr="00A72FB2" w:rsidRDefault="00712C0F" w:rsidP="00712C0F">
      <w:pPr>
        <w:spacing w:line="276" w:lineRule="auto"/>
        <w:jc w:val="both"/>
      </w:pPr>
    </w:p>
    <w:p w14:paraId="0DA14EC8" w14:textId="674E6DFC" w:rsidR="00712C0F" w:rsidRPr="009828BA" w:rsidRDefault="00712C0F" w:rsidP="00712C0F">
      <w:pPr>
        <w:spacing w:line="276" w:lineRule="auto"/>
        <w:ind w:left="720"/>
        <w:jc w:val="both"/>
      </w:pPr>
      <w:r w:rsidRPr="00A72FB2">
        <w:t>[Investment] results in greater productivity…a drop in turnover rates, improvements in customer service and an increased ability to attract frontline staff. And promoting internally helps companies meet their diversity goals, because the low wage labour pool is disproportionally drawn from under-represented groups</w:t>
      </w:r>
      <w:r w:rsidRPr="009828BA">
        <w:rPr>
          <w:i/>
          <w:iCs/>
        </w:rPr>
        <w:t xml:space="preserve"> </w:t>
      </w:r>
      <w:r w:rsidRPr="009828BA">
        <w:t xml:space="preserve">(Fuller and Raman, </w:t>
      </w:r>
      <w:r w:rsidR="00263CAA">
        <w:t>2023)</w:t>
      </w:r>
    </w:p>
    <w:p w14:paraId="00580954" w14:textId="77777777" w:rsidR="00712C0F" w:rsidRPr="009828BA" w:rsidRDefault="00712C0F" w:rsidP="00712C0F">
      <w:pPr>
        <w:spacing w:line="276" w:lineRule="auto"/>
        <w:jc w:val="both"/>
      </w:pPr>
    </w:p>
    <w:p w14:paraId="3033F81E" w14:textId="748FD886" w:rsidR="00712C0F" w:rsidRPr="009828BA" w:rsidRDefault="00712C0F" w:rsidP="00712C0F">
      <w:pPr>
        <w:spacing w:line="276" w:lineRule="auto"/>
        <w:jc w:val="both"/>
      </w:pPr>
      <w:r w:rsidRPr="009828BA">
        <w:t xml:space="preserve">The insights of this study lead to a conclusion that many support staff </w:t>
      </w:r>
      <w:r w:rsidRPr="00335980">
        <w:rPr>
          <w:i/>
          <w:iCs/>
        </w:rPr>
        <w:t>do not</w:t>
      </w:r>
      <w:r w:rsidRPr="009828BA">
        <w:t xml:space="preserve"> experience conditions and practices that might be described as characterising Good Work </w:t>
      </w:r>
      <w:r w:rsidR="00263CAA" w:rsidRPr="009828BA">
        <w:t>and</w:t>
      </w:r>
      <w:r w:rsidR="00263CAA">
        <w:t xml:space="preserve"> as described above,</w:t>
      </w:r>
      <w:r w:rsidRPr="009828BA">
        <w:t xml:space="preserve"> this may be due to the existence of a dual labour market. The </w:t>
      </w:r>
      <w:r w:rsidR="00263CAA">
        <w:t>findings of this study</w:t>
      </w:r>
      <w:r w:rsidRPr="009828BA">
        <w:t xml:space="preserve"> suggests that th</w:t>
      </w:r>
      <w:r>
        <w:t>ere are</w:t>
      </w:r>
      <w:r w:rsidR="002025D9">
        <w:t xml:space="preserve"> specific</w:t>
      </w:r>
      <w:r>
        <w:t xml:space="preserve"> costs associated with this</w:t>
      </w:r>
      <w:r w:rsidR="00263CAA">
        <w:t xml:space="preserve"> for the NHS</w:t>
      </w:r>
      <w:r w:rsidRPr="009828BA">
        <w:t>, for example-</w:t>
      </w:r>
    </w:p>
    <w:p w14:paraId="54C2650C" w14:textId="77777777" w:rsidR="00712C0F" w:rsidRPr="009828BA" w:rsidRDefault="00712C0F" w:rsidP="00712C0F">
      <w:pPr>
        <w:spacing w:line="276" w:lineRule="auto"/>
        <w:jc w:val="both"/>
      </w:pPr>
    </w:p>
    <w:p w14:paraId="0AD51354" w14:textId="55B38783" w:rsidR="00712C0F" w:rsidRPr="009828BA" w:rsidRDefault="00712C0F" w:rsidP="00A72FB2">
      <w:pPr>
        <w:pStyle w:val="ListParagraph"/>
        <w:numPr>
          <w:ilvl w:val="0"/>
          <w:numId w:val="28"/>
        </w:numPr>
        <w:spacing w:line="276" w:lineRule="auto"/>
        <w:jc w:val="both"/>
      </w:pPr>
      <w:r w:rsidRPr="009828BA">
        <w:t>Nearly a third of this study’s survey respondents (29%) strongly agreed that they aspired to become registered professionals. Given the enduring and worsening staff shortages the NHS faces, and the inability of traditional workforce interventions to address th</w:t>
      </w:r>
      <w:r w:rsidR="00263CAA">
        <w:t>is</w:t>
      </w:r>
      <w:r w:rsidRPr="009828BA">
        <w:t>, this represents a significant talent pipeline</w:t>
      </w:r>
      <w:r>
        <w:t xml:space="preserve"> that could be mobilised</w:t>
      </w:r>
      <w:r w:rsidR="00C123EC">
        <w:t xml:space="preserve"> to build capacity amongst registered staff</w:t>
      </w:r>
      <w:r w:rsidRPr="009828BA">
        <w:t xml:space="preserve">. However, support staff still struggle to access work-based routes into pre-registration </w:t>
      </w:r>
      <w:r w:rsidR="00A72FB2">
        <w:t>programmes</w:t>
      </w:r>
      <w:r w:rsidRPr="009828BA">
        <w:t xml:space="preserve">. Degree Apprenticeships may </w:t>
      </w:r>
      <w:r w:rsidR="00DD2770">
        <w:t xml:space="preserve">help </w:t>
      </w:r>
      <w:r w:rsidRPr="009828BA">
        <w:t>address this if existing staff are allowed to enter them. Early research suggests widening participation through apprenticeships could deliver significant benefits (Griffin 2023c)</w:t>
      </w:r>
      <w:r w:rsidR="00DD2770">
        <w:t>. The NHS is though missing an opportunity to increase the supply of registered staff through work-based routes</w:t>
      </w:r>
    </w:p>
    <w:p w14:paraId="328B2670" w14:textId="19A3801D" w:rsidR="00712C0F" w:rsidRPr="009828BA" w:rsidRDefault="00712C0F" w:rsidP="00712C0F">
      <w:pPr>
        <w:pStyle w:val="ListParagraph"/>
        <w:numPr>
          <w:ilvl w:val="0"/>
          <w:numId w:val="28"/>
        </w:numPr>
        <w:spacing w:line="276" w:lineRule="auto"/>
        <w:jc w:val="both"/>
      </w:pPr>
      <w:r w:rsidRPr="009828BA">
        <w:t>Registered staff are undertaking both clinical and non-clinical tasks that could be safely delegated to appropriately trained and supervised support staff. More effective delegation could increase workforce capacity by as much as 24% (Somerville et al., 2015)</w:t>
      </w:r>
    </w:p>
    <w:p w14:paraId="575A2269" w14:textId="476B7FBB" w:rsidR="006377A9" w:rsidRPr="009828BA" w:rsidRDefault="00712C0F" w:rsidP="006377A9">
      <w:pPr>
        <w:pStyle w:val="ListParagraph"/>
        <w:numPr>
          <w:ilvl w:val="0"/>
          <w:numId w:val="28"/>
        </w:numPr>
        <w:spacing w:line="276" w:lineRule="auto"/>
        <w:jc w:val="both"/>
      </w:pPr>
      <w:r w:rsidRPr="009828BA">
        <w:t>Modelling of the potential return to employers arising from implementation of the full AHP support worker strategy suggests a p</w:t>
      </w:r>
      <w:r w:rsidR="00DD2770">
        <w:t>ossible</w:t>
      </w:r>
      <w:r w:rsidRPr="009828BA">
        <w:t xml:space="preserve"> return of 150-200% (Griffin and Fordham, 2023)</w:t>
      </w:r>
      <w:r w:rsidR="00DD2770">
        <w:t>. This study’s scoping review (above) also provides examples of how better utilisation and deployment of support staff can improve productivity and the quality of care</w:t>
      </w:r>
    </w:p>
    <w:p w14:paraId="1BF5829C" w14:textId="77777777" w:rsidR="00712C0F" w:rsidRPr="009828BA" w:rsidRDefault="00712C0F" w:rsidP="00712C0F">
      <w:pPr>
        <w:spacing w:line="276" w:lineRule="auto"/>
        <w:jc w:val="both"/>
      </w:pPr>
    </w:p>
    <w:p w14:paraId="5954B266" w14:textId="06350451" w:rsidR="00712C0F" w:rsidRPr="009828BA" w:rsidRDefault="00712C0F" w:rsidP="00712C0F">
      <w:pPr>
        <w:spacing w:line="276" w:lineRule="auto"/>
        <w:jc w:val="both"/>
      </w:pPr>
      <w:r w:rsidRPr="009828BA">
        <w:t xml:space="preserve">This </w:t>
      </w:r>
      <w:r w:rsidR="00C123EC">
        <w:t xml:space="preserve">section </w:t>
      </w:r>
      <w:r w:rsidRPr="009828BA">
        <w:t xml:space="preserve">has </w:t>
      </w:r>
      <w:r>
        <w:t xml:space="preserve">very </w:t>
      </w:r>
      <w:r w:rsidRPr="009828BA">
        <w:t xml:space="preserve">briefly considered what might explain the situation of support staff in the NHS. </w:t>
      </w:r>
      <w:r w:rsidR="00DD2770">
        <w:t>We have suggested that d</w:t>
      </w:r>
      <w:r w:rsidRPr="009828BA">
        <w:t>ual</w:t>
      </w:r>
      <w:r w:rsidR="00DD2770">
        <w:t xml:space="preserve"> labour</w:t>
      </w:r>
      <w:r w:rsidRPr="009828BA">
        <w:t xml:space="preserve"> market theory may provide a useful lens to explore further the drivers and consequences of the way this workforce experiences </w:t>
      </w:r>
      <w:r w:rsidR="00DD2770">
        <w:t>employment</w:t>
      </w:r>
      <w:r w:rsidRPr="009828BA">
        <w:t xml:space="preserve">. This </w:t>
      </w:r>
      <w:r w:rsidR="00A72FB2">
        <w:t>theoretical framework</w:t>
      </w:r>
      <w:r w:rsidRPr="009828BA">
        <w:t xml:space="preserve"> also points to the potential upsides of addressing the long-standing issues that </w:t>
      </w:r>
      <w:r w:rsidRPr="009828BA">
        <w:rPr>
          <w:i/>
          <w:iCs/>
        </w:rPr>
        <w:t xml:space="preserve">The Cavendish Review </w:t>
      </w:r>
      <w:r w:rsidRPr="009828BA">
        <w:t xml:space="preserve">(ibid.,) </w:t>
      </w:r>
      <w:r w:rsidR="00A72FB2">
        <w:t xml:space="preserve">first </w:t>
      </w:r>
      <w:r w:rsidRPr="009828BA">
        <w:t>articulated</w:t>
      </w:r>
      <w:r w:rsidR="00DD2770">
        <w:t xml:space="preserve"> and this study has identified as still enduring</w:t>
      </w:r>
      <w:r w:rsidRPr="009828BA">
        <w:t>.</w:t>
      </w:r>
      <w:r w:rsidR="00C123EC">
        <w:t xml:space="preserve"> Unequal </w:t>
      </w:r>
      <w:r w:rsidR="00DD2770">
        <w:t>treatment</w:t>
      </w:r>
      <w:r w:rsidR="00C123EC">
        <w:t xml:space="preserve"> at work can rightly be seen as socially unjust, which they are. They are also, as Cavendish pointed out, wasteful</w:t>
      </w:r>
      <w:r w:rsidR="00DD2770">
        <w:t xml:space="preserve"> of a strategic resource.</w:t>
      </w:r>
    </w:p>
    <w:p w14:paraId="00D8597F" w14:textId="77777777" w:rsidR="00712C0F" w:rsidRPr="00FC4ABB" w:rsidRDefault="00712C0F" w:rsidP="00FC4ABB">
      <w:pPr>
        <w:spacing w:line="276" w:lineRule="auto"/>
        <w:jc w:val="both"/>
      </w:pPr>
    </w:p>
    <w:p w14:paraId="293DADB8" w14:textId="60E5BAC5" w:rsidR="001D42DF" w:rsidRPr="009828BA" w:rsidRDefault="001D42DF" w:rsidP="001D42DF">
      <w:pPr>
        <w:spacing w:line="276" w:lineRule="auto"/>
        <w:jc w:val="both"/>
      </w:pPr>
      <w:r w:rsidRPr="009828BA">
        <w:br w:type="page"/>
      </w:r>
    </w:p>
    <w:p w14:paraId="5FFEE2E8" w14:textId="607CF20D" w:rsidR="00B841A8" w:rsidRPr="00483ABF" w:rsidRDefault="00E40877" w:rsidP="00483ABF">
      <w:pPr>
        <w:pStyle w:val="Heading1"/>
        <w:ind w:left="720"/>
        <w:jc w:val="center"/>
        <w:rPr>
          <w:b/>
          <w:bCs/>
          <w:color w:val="80340D" w:themeColor="accent2" w:themeShade="80"/>
          <w:sz w:val="48"/>
          <w:szCs w:val="48"/>
        </w:rPr>
      </w:pPr>
      <w:bookmarkStart w:id="33" w:name="_Toc168650514"/>
      <w:r>
        <w:rPr>
          <w:b/>
          <w:bCs/>
          <w:color w:val="80340D" w:themeColor="accent2" w:themeShade="80"/>
          <w:sz w:val="48"/>
          <w:szCs w:val="48"/>
        </w:rPr>
        <w:t>Maximising the contribution of the NHS support workforce: c</w:t>
      </w:r>
      <w:r w:rsidR="00483ABF" w:rsidRPr="00483ABF">
        <w:rPr>
          <w:b/>
          <w:bCs/>
          <w:color w:val="80340D" w:themeColor="accent2" w:themeShade="80"/>
          <w:sz w:val="48"/>
          <w:szCs w:val="48"/>
        </w:rPr>
        <w:t>onclusion</w:t>
      </w:r>
      <w:r>
        <w:rPr>
          <w:b/>
          <w:bCs/>
          <w:color w:val="80340D" w:themeColor="accent2" w:themeShade="80"/>
          <w:sz w:val="48"/>
          <w:szCs w:val="48"/>
        </w:rPr>
        <w:t>s</w:t>
      </w:r>
      <w:r w:rsidR="00732CE6">
        <w:rPr>
          <w:b/>
          <w:bCs/>
          <w:color w:val="80340D" w:themeColor="accent2" w:themeShade="80"/>
          <w:sz w:val="48"/>
          <w:szCs w:val="48"/>
        </w:rPr>
        <w:t xml:space="preserve"> and recommendations</w:t>
      </w:r>
      <w:bookmarkEnd w:id="33"/>
    </w:p>
    <w:p w14:paraId="046FD2F2" w14:textId="77777777" w:rsidR="00E40877" w:rsidRDefault="00E40877" w:rsidP="008A0534">
      <w:pPr>
        <w:spacing w:line="276" w:lineRule="auto"/>
        <w:jc w:val="both"/>
      </w:pPr>
    </w:p>
    <w:p w14:paraId="4301496B" w14:textId="3931D35E" w:rsidR="00B841A8" w:rsidRDefault="00B841A8" w:rsidP="008A0534">
      <w:pPr>
        <w:spacing w:line="276" w:lineRule="auto"/>
        <w:jc w:val="both"/>
      </w:pPr>
      <w:r w:rsidRPr="00A72FB2">
        <w:t xml:space="preserve">NHS employees </w:t>
      </w:r>
      <w:r w:rsidR="00E40877">
        <w:t>working</w:t>
      </w:r>
      <w:r w:rsidRPr="00A72FB2">
        <w:t xml:space="preserve"> as Assistant Practitioners, Orthoptic Clinical Support Workers, </w:t>
      </w:r>
      <w:r w:rsidR="00A72FB2">
        <w:t xml:space="preserve">Dietetic Assistants, </w:t>
      </w:r>
      <w:r w:rsidRPr="00A72FB2">
        <w:t>Maternity Support Workers,</w:t>
      </w:r>
      <w:r w:rsidR="00E40877">
        <w:t xml:space="preserve"> </w:t>
      </w:r>
      <w:r w:rsidRPr="00A72FB2">
        <w:t>nursing Healthcare Assistants</w:t>
      </w:r>
      <w:r w:rsidR="00E40877">
        <w:t xml:space="preserve">, </w:t>
      </w:r>
      <w:r w:rsidR="006377A9">
        <w:t xml:space="preserve">Radiography Clinical Support Workers, </w:t>
      </w:r>
      <w:r w:rsidR="00E40877">
        <w:t xml:space="preserve">Cancer Support Workers, Care Assistants, and </w:t>
      </w:r>
      <w:r w:rsidR="00396EED">
        <w:t xml:space="preserve">in </w:t>
      </w:r>
      <w:r w:rsidR="00E40877">
        <w:t>many, many other support roles</w:t>
      </w:r>
      <w:r w:rsidRPr="00A72FB2">
        <w:t xml:space="preserve"> are committed, engaged and aspirant members of </w:t>
      </w:r>
      <w:r w:rsidR="00483ABF" w:rsidRPr="00A72FB2">
        <w:t xml:space="preserve">clinical </w:t>
      </w:r>
      <w:r w:rsidR="00C91E7F" w:rsidRPr="00A72FB2">
        <w:t>teams</w:t>
      </w:r>
      <w:r w:rsidR="00E40877">
        <w:t xml:space="preserve"> w</w:t>
      </w:r>
      <w:r w:rsidR="006377A9">
        <w:t>ho work</w:t>
      </w:r>
      <w:r w:rsidR="00E40877">
        <w:t xml:space="preserve"> in all healthcare settings</w:t>
      </w:r>
      <w:r w:rsidR="00396EED">
        <w:t xml:space="preserve"> including in primary care and for mental health services</w:t>
      </w:r>
      <w:r w:rsidRPr="00A72FB2">
        <w:t>.</w:t>
      </w:r>
      <w:r w:rsidR="00396EED">
        <w:t xml:space="preserve"> </w:t>
      </w:r>
      <w:r w:rsidR="006377A9">
        <w:t>Over a</w:t>
      </w:r>
      <w:r w:rsidR="00396EED">
        <w:t xml:space="preserve"> decade </w:t>
      </w:r>
      <w:r w:rsidR="00510CEA">
        <w:t>ago,</w:t>
      </w:r>
      <w:r w:rsidRPr="00A72FB2">
        <w:t xml:space="preserve"> </w:t>
      </w:r>
      <w:r w:rsidR="00C91E7F" w:rsidRPr="00A72FB2">
        <w:t>T</w:t>
      </w:r>
      <w:r w:rsidR="00C91E7F" w:rsidRPr="00E40877">
        <w:rPr>
          <w:i/>
          <w:iCs/>
        </w:rPr>
        <w:t xml:space="preserve">he Cavendish Review </w:t>
      </w:r>
      <w:r w:rsidR="00C91E7F" w:rsidRPr="00A72FB2">
        <w:t>(</w:t>
      </w:r>
      <w:r w:rsidR="00E40877">
        <w:t>Department of Health, 2013a</w:t>
      </w:r>
      <w:r w:rsidR="00C91E7F" w:rsidRPr="00A72FB2">
        <w:t xml:space="preserve">) identified </w:t>
      </w:r>
      <w:r w:rsidR="00DD2770">
        <w:t xml:space="preserve">a series of workplace </w:t>
      </w:r>
      <w:r w:rsidR="00C91E7F" w:rsidRPr="00A72FB2">
        <w:t>issues</w:t>
      </w:r>
      <w:r w:rsidR="00E40877">
        <w:t xml:space="preserve"> that meant that this important workforce was frequently underutilised, undervalued, inconsistently deployed and often unable to progress their careers. </w:t>
      </w:r>
      <w:r w:rsidR="00396EED">
        <w:t xml:space="preserve">Collectively this </w:t>
      </w:r>
      <w:r w:rsidR="00BE60CB" w:rsidRPr="00A72FB2">
        <w:t xml:space="preserve">meant </w:t>
      </w:r>
      <w:r w:rsidR="00510CEA">
        <w:t xml:space="preserve">that </w:t>
      </w:r>
      <w:r w:rsidR="00BE60CB" w:rsidRPr="00A72FB2">
        <w:t>care was not as effective</w:t>
      </w:r>
      <w:r w:rsidR="00556ADE" w:rsidRPr="00A72FB2">
        <w:t xml:space="preserve">, </w:t>
      </w:r>
      <w:r w:rsidR="00E40877" w:rsidRPr="00A72FB2">
        <w:t>efficient,</w:t>
      </w:r>
      <w:r w:rsidR="00BE60CB" w:rsidRPr="00A72FB2">
        <w:t xml:space="preserve"> or as safe as it </w:t>
      </w:r>
      <w:r w:rsidR="00510CEA">
        <w:t xml:space="preserve">could or </w:t>
      </w:r>
      <w:r w:rsidR="00BE60CB" w:rsidRPr="00A72FB2">
        <w:t>should be</w:t>
      </w:r>
      <w:r w:rsidR="00556ADE" w:rsidRPr="00A72FB2">
        <w:t>.</w:t>
      </w:r>
      <w:r w:rsidR="00510CEA">
        <w:t xml:space="preserve"> Cavendish pointed to the lack of national regulation of this workforce as a key reason for the issues she identified.</w:t>
      </w:r>
    </w:p>
    <w:p w14:paraId="70DFBAA6" w14:textId="77777777" w:rsidR="00E40877" w:rsidRDefault="00E40877" w:rsidP="008A0534">
      <w:pPr>
        <w:spacing w:line="276" w:lineRule="auto"/>
        <w:jc w:val="both"/>
      </w:pPr>
    </w:p>
    <w:p w14:paraId="401BE5DE" w14:textId="09166C59" w:rsidR="00463B48" w:rsidRDefault="00E40877" w:rsidP="008A0534">
      <w:pPr>
        <w:spacing w:line="276" w:lineRule="auto"/>
        <w:jc w:val="both"/>
      </w:pPr>
      <w:r>
        <w:t xml:space="preserve">Over ten years after the publication of </w:t>
      </w:r>
      <w:r>
        <w:rPr>
          <w:i/>
          <w:iCs/>
        </w:rPr>
        <w:t xml:space="preserve">The Cavendish Review </w:t>
      </w:r>
      <w:r>
        <w:t xml:space="preserve">(op cit.,) we have revisited </w:t>
      </w:r>
      <w:r w:rsidR="00510CEA">
        <w:t>its findings</w:t>
      </w:r>
      <w:r>
        <w:t xml:space="preserve"> to ascertain whether they still describe the experience of most support staff working in the NHS. This report presents the evidence we have gathered through a </w:t>
      </w:r>
      <w:r w:rsidR="00DD2770">
        <w:t xml:space="preserve">major </w:t>
      </w:r>
      <w:r>
        <w:t xml:space="preserve">national survey and a review of the recent </w:t>
      </w:r>
      <w:r w:rsidR="006377A9">
        <w:t>academic</w:t>
      </w:r>
      <w:r w:rsidR="00DD2770">
        <w:t xml:space="preserve"> literature</w:t>
      </w:r>
      <w:r>
        <w:t xml:space="preserve">. </w:t>
      </w:r>
      <w:r w:rsidR="00510CEA">
        <w:t xml:space="preserve">Our conclusion </w:t>
      </w:r>
      <w:r w:rsidR="00BE60CB" w:rsidRPr="00A72FB2">
        <w:t xml:space="preserve">is </w:t>
      </w:r>
      <w:r w:rsidR="00510CEA">
        <w:t xml:space="preserve">that it is </w:t>
      </w:r>
      <w:r w:rsidR="00BE60CB" w:rsidRPr="00A72FB2">
        <w:t xml:space="preserve">reasonable to </w:t>
      </w:r>
      <w:r w:rsidR="00510CEA">
        <w:t>s</w:t>
      </w:r>
      <w:r w:rsidR="00DD2770">
        <w:t>ay</w:t>
      </w:r>
      <w:r w:rsidR="00510CEA">
        <w:t xml:space="preserve"> that</w:t>
      </w:r>
      <w:r>
        <w:t>,</w:t>
      </w:r>
      <w:r w:rsidR="00BE60CB" w:rsidRPr="00A72FB2">
        <w:t xml:space="preserve"> </w:t>
      </w:r>
      <w:r w:rsidR="00556ADE" w:rsidRPr="00A72FB2">
        <w:t>whilst</w:t>
      </w:r>
      <w:r w:rsidR="00BE60CB" w:rsidRPr="00A72FB2">
        <w:t xml:space="preserve"> some progress has been made </w:t>
      </w:r>
      <w:r w:rsidR="00556ADE" w:rsidRPr="00A72FB2">
        <w:t xml:space="preserve">in the years </w:t>
      </w:r>
      <w:r w:rsidR="00BE60CB" w:rsidRPr="00A72FB2">
        <w:t>since Camilla Cavendish undertook her review</w:t>
      </w:r>
      <w:r w:rsidR="00510CEA">
        <w:t xml:space="preserve"> - </w:t>
      </w:r>
      <w:r w:rsidR="00BE60CB" w:rsidRPr="00A72FB2">
        <w:t>not least the development of occupational relevant competency and education frameworks, most of the issues she</w:t>
      </w:r>
      <w:r w:rsidR="00510CEA">
        <w:t xml:space="preserve"> identified</w:t>
      </w:r>
      <w:r w:rsidR="00BE60CB" w:rsidRPr="00A72FB2">
        <w:t xml:space="preserve"> are still typical of how this important, diverse</w:t>
      </w:r>
      <w:r w:rsidR="00556ADE" w:rsidRPr="00A72FB2">
        <w:t>,</w:t>
      </w:r>
      <w:r w:rsidR="00BE60CB" w:rsidRPr="00A72FB2">
        <w:t xml:space="preserve"> and growing </w:t>
      </w:r>
      <w:r w:rsidR="00556ADE" w:rsidRPr="00A72FB2">
        <w:t xml:space="preserve">part of the healthcare team </w:t>
      </w:r>
      <w:r w:rsidR="00BE60CB" w:rsidRPr="00A72FB2">
        <w:t>experience work</w:t>
      </w:r>
      <w:r w:rsidR="00556ADE" w:rsidRPr="00A72FB2">
        <w:t>ing</w:t>
      </w:r>
      <w:r w:rsidR="00BE60CB" w:rsidRPr="00A72FB2">
        <w:t xml:space="preserve"> in the NHS in 2024. </w:t>
      </w:r>
      <w:r>
        <w:t>Progress for this group of staff has been slow, intermittent, and partial.</w:t>
      </w:r>
    </w:p>
    <w:p w14:paraId="3F27BD9F" w14:textId="77777777" w:rsidR="00E40877" w:rsidRDefault="00E40877" w:rsidP="008A0534">
      <w:pPr>
        <w:spacing w:line="276" w:lineRule="auto"/>
        <w:jc w:val="both"/>
      </w:pPr>
    </w:p>
    <w:p w14:paraId="6E27DB0E" w14:textId="4F81D09B" w:rsidR="00510CEA" w:rsidRDefault="00BE60CB" w:rsidP="008A0534">
      <w:pPr>
        <w:spacing w:line="276" w:lineRule="auto"/>
        <w:jc w:val="both"/>
      </w:pPr>
      <w:r w:rsidRPr="00A72FB2">
        <w:t xml:space="preserve">The strong support for all the proposed changes in workplace </w:t>
      </w:r>
      <w:r w:rsidR="00556ADE" w:rsidRPr="00A72FB2">
        <w:t>practices this study suggested</w:t>
      </w:r>
      <w:r w:rsidR="00E40877">
        <w:t xml:space="preserve"> </w:t>
      </w:r>
      <w:r w:rsidR="00DD2770">
        <w:t>(</w:t>
      </w:r>
      <w:r w:rsidR="00E40877">
        <w:t>based largely on those Cavendish recommended the NHS adopt in 2013</w:t>
      </w:r>
      <w:r w:rsidR="00DD2770">
        <w:t>)</w:t>
      </w:r>
      <w:r w:rsidR="00E40877">
        <w:t>,</w:t>
      </w:r>
      <w:r w:rsidRPr="00A72FB2">
        <w:t xml:space="preserve"> s</w:t>
      </w:r>
      <w:r w:rsidR="001327D7" w:rsidRPr="00A72FB2">
        <w:t xml:space="preserve">hows </w:t>
      </w:r>
      <w:r w:rsidRPr="00A72FB2">
        <w:t>how little practice has</w:t>
      </w:r>
      <w:r w:rsidR="001327D7" w:rsidRPr="00A72FB2">
        <w:t xml:space="preserve"> actually</w:t>
      </w:r>
      <w:r w:rsidRPr="00A72FB2">
        <w:t xml:space="preserve"> changed locally. Many of the interventions </w:t>
      </w:r>
      <w:r w:rsidR="00556ADE" w:rsidRPr="00A72FB2">
        <w:t xml:space="preserve">proposed, such as protected time and funding for learning, common job titles or access to mentors, </w:t>
      </w:r>
      <w:r w:rsidRPr="00A72FB2">
        <w:t xml:space="preserve">are not addressed by the </w:t>
      </w:r>
      <w:r w:rsidRPr="00E40877">
        <w:rPr>
          <w:i/>
          <w:iCs/>
        </w:rPr>
        <w:t>NHS Long Term Workforce Plan</w:t>
      </w:r>
      <w:r w:rsidRPr="00A72FB2">
        <w:t xml:space="preserve"> (NHS England, 2023).</w:t>
      </w:r>
      <w:r w:rsidR="00510CEA">
        <w:t xml:space="preserve"> </w:t>
      </w:r>
    </w:p>
    <w:p w14:paraId="30373CAE" w14:textId="77777777" w:rsidR="00463B48" w:rsidRDefault="00463B48" w:rsidP="008A0534">
      <w:pPr>
        <w:spacing w:line="276" w:lineRule="auto"/>
        <w:jc w:val="both"/>
      </w:pPr>
    </w:p>
    <w:p w14:paraId="285C804D" w14:textId="422CB3FF" w:rsidR="00463B48" w:rsidRDefault="00463B48" w:rsidP="00463B48">
      <w:pPr>
        <w:spacing w:line="276" w:lineRule="auto"/>
        <w:jc w:val="both"/>
        <w:rPr>
          <w:color w:val="000000" w:themeColor="text1"/>
        </w:rPr>
      </w:pPr>
      <w:r>
        <w:rPr>
          <w:color w:val="000000" w:themeColor="text1"/>
        </w:rPr>
        <w:t xml:space="preserve">There are many factors that can influence how an individual feels about their work.  So-called ‘hygiene’ factors include status, job security, working conditions and pay. ‘Motivating’ factors include leadership, meaning and purpose, recognition, and organisational culture. For some factors, such as meaning and purpose, the survey would suggest support staff feel positive, for others including recognition and pay the picture is less positive. This may explain why support workers are positive about the work they do but feel undervalued and may think about quitting their job. What does seem clear is that much has not changed in the last decade for this group of staff. </w:t>
      </w:r>
    </w:p>
    <w:p w14:paraId="7AC5A1E7" w14:textId="77777777" w:rsidR="00510CEA" w:rsidRDefault="00510CEA" w:rsidP="008A0534">
      <w:pPr>
        <w:spacing w:line="276" w:lineRule="auto"/>
        <w:jc w:val="both"/>
      </w:pPr>
    </w:p>
    <w:p w14:paraId="03021AEF" w14:textId="1082F32B" w:rsidR="00FE7C08" w:rsidRPr="00A72FB2" w:rsidRDefault="00510CEA" w:rsidP="008A0534">
      <w:pPr>
        <w:spacing w:line="276" w:lineRule="auto"/>
        <w:jc w:val="both"/>
      </w:pPr>
      <w:r>
        <w:t xml:space="preserve">The NHS is under more </w:t>
      </w:r>
      <w:r w:rsidR="00DD2770">
        <w:t xml:space="preserve">even </w:t>
      </w:r>
      <w:r>
        <w:t xml:space="preserve">pressure today than it was in 2013. Support staff represent an underutilised resource that could help address </w:t>
      </w:r>
      <w:r w:rsidR="00DD2770">
        <w:t>those pressures</w:t>
      </w:r>
      <w:r>
        <w:t xml:space="preserve"> in a</w:t>
      </w:r>
      <w:r w:rsidR="006377A9">
        <w:t xml:space="preserve"> </w:t>
      </w:r>
      <w:r>
        <w:t xml:space="preserve">sustainable but also </w:t>
      </w:r>
      <w:r w:rsidR="006377A9">
        <w:t>cost-effective</w:t>
      </w:r>
      <w:r>
        <w:t xml:space="preserve"> way. </w:t>
      </w:r>
      <w:r w:rsidR="00556ADE" w:rsidRPr="00A72FB2">
        <w:t xml:space="preserve">In </w:t>
      </w:r>
      <w:r w:rsidR="003461FE" w:rsidRPr="00A72FB2">
        <w:t xml:space="preserve">2020 </w:t>
      </w:r>
      <w:r w:rsidR="00E40877">
        <w:t xml:space="preserve">Dr Katherine </w:t>
      </w:r>
      <w:r w:rsidR="003461FE" w:rsidRPr="00A72FB2">
        <w:t>Halliday and colleagues</w:t>
      </w:r>
      <w:r w:rsidR="00BE60CB" w:rsidRPr="00A72FB2">
        <w:t>,</w:t>
      </w:r>
      <w:r w:rsidR="003461FE" w:rsidRPr="00A72FB2">
        <w:t xml:space="preserve"> as part of the national</w:t>
      </w:r>
      <w:r w:rsidR="003461FE" w:rsidRPr="00E40877">
        <w:rPr>
          <w:i/>
          <w:iCs/>
        </w:rPr>
        <w:t xml:space="preserve"> </w:t>
      </w:r>
      <w:r w:rsidR="00BE60CB" w:rsidRPr="00E40877">
        <w:rPr>
          <w:i/>
          <w:iCs/>
        </w:rPr>
        <w:t xml:space="preserve">Getting It Right First Time </w:t>
      </w:r>
      <w:r w:rsidR="00BE60CB" w:rsidRPr="00A72FB2">
        <w:t>(</w:t>
      </w:r>
      <w:r w:rsidR="003461FE" w:rsidRPr="00A72FB2">
        <w:t>GIRFT</w:t>
      </w:r>
      <w:r w:rsidR="00BE60CB" w:rsidRPr="00A72FB2">
        <w:t>)</w:t>
      </w:r>
      <w:r w:rsidR="003461FE" w:rsidRPr="00A72FB2">
        <w:t xml:space="preserve"> programme</w:t>
      </w:r>
      <w:r w:rsidR="00E40877">
        <w:t xml:space="preserve"> undertook a </w:t>
      </w:r>
      <w:r w:rsidR="003461FE" w:rsidRPr="00A72FB2">
        <w:t>review</w:t>
      </w:r>
      <w:r w:rsidR="00E40877">
        <w:t xml:space="preserve"> of </w:t>
      </w:r>
      <w:r w:rsidR="003461FE" w:rsidRPr="00A72FB2">
        <w:t>radiography services. Th</w:t>
      </w:r>
      <w:r w:rsidR="00E40877">
        <w:t xml:space="preserve">is review </w:t>
      </w:r>
      <w:r w:rsidR="003461FE" w:rsidRPr="00A72FB2">
        <w:t>found that support workers were “</w:t>
      </w:r>
      <w:r w:rsidR="00E5428E" w:rsidRPr="00A72FB2">
        <w:t>underutilised</w:t>
      </w:r>
      <w:r w:rsidR="003461FE" w:rsidRPr="00A72FB2">
        <w:t xml:space="preserve"> even when the rest of the team were extremely busy” (page 20)</w:t>
      </w:r>
      <w:r>
        <w:t>.</w:t>
      </w:r>
      <w:r w:rsidR="003461FE" w:rsidRPr="00A72FB2">
        <w:t xml:space="preserve"> “</w:t>
      </w:r>
      <w:r>
        <w:t>F</w:t>
      </w:r>
      <w:r w:rsidR="003461FE" w:rsidRPr="00A72FB2">
        <w:t>ew trusts</w:t>
      </w:r>
      <w:r>
        <w:t>” the report w</w:t>
      </w:r>
      <w:r w:rsidR="00DD2770">
        <w:t>en</w:t>
      </w:r>
      <w:r>
        <w:t xml:space="preserve">t on to </w:t>
      </w:r>
      <w:r w:rsidR="00DD2770">
        <w:t>say,</w:t>
      </w:r>
      <w:r w:rsidR="00E5428E" w:rsidRPr="00A72FB2">
        <w:t xml:space="preserve"> </w:t>
      </w:r>
      <w:r>
        <w:t>“</w:t>
      </w:r>
      <w:r w:rsidR="00E5428E" w:rsidRPr="00A72FB2">
        <w:t xml:space="preserve">benefit from the opportunities [of support workers] to increase capacity” (page 36). </w:t>
      </w:r>
      <w:r w:rsidR="00DD2770">
        <w:t>As our findings show t</w:t>
      </w:r>
      <w:r w:rsidR="00E5428E" w:rsidRPr="00A72FB2">
        <w:t>h</w:t>
      </w:r>
      <w:r w:rsidR="00E40877">
        <w:t>e</w:t>
      </w:r>
      <w:r w:rsidR="00E5428E" w:rsidRPr="00A72FB2">
        <w:t xml:space="preserve"> </w:t>
      </w:r>
      <w:r w:rsidR="00FE7C08" w:rsidRPr="00A72FB2">
        <w:t xml:space="preserve">situation </w:t>
      </w:r>
      <w:r w:rsidR="00E40877">
        <w:t xml:space="preserve">found by GIRFT team in radiography </w:t>
      </w:r>
      <w:r w:rsidR="00E5428E" w:rsidRPr="00A72FB2">
        <w:t>is not unique</w:t>
      </w:r>
      <w:r w:rsidR="00E5428E" w:rsidRPr="00A72FB2">
        <w:rPr>
          <w:rStyle w:val="FootnoteReference"/>
        </w:rPr>
        <w:footnoteReference w:id="17"/>
      </w:r>
      <w:r w:rsidR="00E5428E" w:rsidRPr="00A72FB2">
        <w:t xml:space="preserve">. </w:t>
      </w:r>
      <w:r w:rsidR="00FE7C08" w:rsidRPr="00A72FB2">
        <w:t>Across the NHS</w:t>
      </w:r>
      <w:r>
        <w:t xml:space="preserve"> in England</w:t>
      </w:r>
      <w:r w:rsidR="00E40877">
        <w:t>, and indeed internationally,</w:t>
      </w:r>
      <w:r w:rsidR="00FE7C08" w:rsidRPr="00A72FB2">
        <w:t xml:space="preserve"> the potential capacity and capability of the support workforce is not being fully utilised. </w:t>
      </w:r>
      <w:r>
        <w:t>The findings of the scoping review we undertook, not only echo the issues our s</w:t>
      </w:r>
      <w:r w:rsidR="00DD2770">
        <w:t>urvey</w:t>
      </w:r>
      <w:r>
        <w:t xml:space="preserve"> identified but also point to the potential productivity and patient care benefits of investing is support staff. Palmer and colleagues (2021) rightly described the potential of support staff as ‘untapped’.</w:t>
      </w:r>
    </w:p>
    <w:p w14:paraId="69AB36BF" w14:textId="77777777" w:rsidR="00510CEA" w:rsidRDefault="00510CEA" w:rsidP="008A0534">
      <w:pPr>
        <w:spacing w:line="276" w:lineRule="auto"/>
        <w:jc w:val="both"/>
      </w:pPr>
    </w:p>
    <w:p w14:paraId="2042D285" w14:textId="036E0B50" w:rsidR="00E5428E" w:rsidRDefault="00E5428E" w:rsidP="008A0534">
      <w:pPr>
        <w:spacing w:line="276" w:lineRule="auto"/>
        <w:jc w:val="both"/>
      </w:pPr>
      <w:r w:rsidRPr="009828BA">
        <w:t>It is impossible to know for sure what would have happened i</w:t>
      </w:r>
      <w:r w:rsidR="00510CEA">
        <w:t>f</w:t>
      </w:r>
      <w:r w:rsidRPr="009828BA">
        <w:t xml:space="preserve"> </w:t>
      </w:r>
      <w:r w:rsidR="00E40877">
        <w:rPr>
          <w:i/>
          <w:iCs/>
        </w:rPr>
        <w:t xml:space="preserve">The Cavendish Review </w:t>
      </w:r>
      <w:r w:rsidR="00E40877">
        <w:t xml:space="preserve">(ibid.,) </w:t>
      </w:r>
      <w:r w:rsidRPr="009828BA">
        <w:t>recommendations had been mandated a decade</w:t>
      </w:r>
      <w:r w:rsidR="00FE7C08">
        <w:t xml:space="preserve"> ago.</w:t>
      </w:r>
      <w:r w:rsidRPr="009828BA">
        <w:t xml:space="preserve"> </w:t>
      </w:r>
      <w:r w:rsidR="00556ADE">
        <w:t>What is clear</w:t>
      </w:r>
      <w:r w:rsidR="008F1407">
        <w:t>, though,</w:t>
      </w:r>
      <w:r w:rsidR="00556ADE">
        <w:t xml:space="preserve"> is </w:t>
      </w:r>
      <w:r w:rsidR="00DD2770">
        <w:t xml:space="preserve">that </w:t>
      </w:r>
      <w:r w:rsidR="00556ADE">
        <w:t xml:space="preserve">failure to address them </w:t>
      </w:r>
      <w:r w:rsidR="00E40877">
        <w:t xml:space="preserve">now </w:t>
      </w:r>
      <w:r w:rsidR="00556ADE">
        <w:t>will mean the NHS continue</w:t>
      </w:r>
      <w:r w:rsidR="008F1407">
        <w:t>s to miss out on the full potential of t</w:t>
      </w:r>
      <w:r w:rsidR="00E40877">
        <w:t>h</w:t>
      </w:r>
      <w:r w:rsidR="008F1407">
        <w:t>is critical</w:t>
      </w:r>
      <w:r w:rsidR="00DD2770">
        <w:t>, dedicated, and loyal</w:t>
      </w:r>
      <w:r w:rsidR="008F1407">
        <w:t xml:space="preserve"> part of the workforce</w:t>
      </w:r>
      <w:r w:rsidR="00DD2770">
        <w:t>. F</w:t>
      </w:r>
      <w:r w:rsidR="00E40877">
        <w:t xml:space="preserve">undamentally </w:t>
      </w:r>
      <w:r w:rsidRPr="009828BA">
        <w:t>as Camilla Cavendish rightly observed</w:t>
      </w:r>
      <w:r w:rsidR="00FE7C08">
        <w:t>,</w:t>
      </w:r>
      <w:r w:rsidR="008F1407">
        <w:t xml:space="preserve"> </w:t>
      </w:r>
      <w:r w:rsidRPr="009828BA">
        <w:t xml:space="preserve">this is bad for patient care. </w:t>
      </w:r>
    </w:p>
    <w:p w14:paraId="20CEEB45" w14:textId="77777777" w:rsidR="00E40877" w:rsidRPr="00E57765" w:rsidRDefault="00E40877" w:rsidP="008A0534">
      <w:pPr>
        <w:spacing w:line="276" w:lineRule="auto"/>
        <w:jc w:val="both"/>
        <w:rPr>
          <w:sz w:val="10"/>
          <w:szCs w:val="10"/>
        </w:rPr>
      </w:pPr>
    </w:p>
    <w:p w14:paraId="6C630722" w14:textId="10385C96" w:rsidR="00510CEA" w:rsidRPr="00510CEA" w:rsidRDefault="00510CEA" w:rsidP="00510CEA">
      <w:pPr>
        <w:pStyle w:val="Heading2"/>
        <w:rPr>
          <w:b/>
          <w:bCs/>
          <w:color w:val="80340D" w:themeColor="accent2" w:themeShade="80"/>
        </w:rPr>
      </w:pPr>
      <w:bookmarkStart w:id="34" w:name="_Toc168650515"/>
      <w:r w:rsidRPr="00510CEA">
        <w:rPr>
          <w:b/>
          <w:bCs/>
          <w:color w:val="80340D" w:themeColor="accent2" w:themeShade="80"/>
        </w:rPr>
        <w:t>Recommendations</w:t>
      </w:r>
      <w:bookmarkEnd w:id="34"/>
    </w:p>
    <w:p w14:paraId="3D025C5A" w14:textId="77777777" w:rsidR="00E40877" w:rsidRPr="00E57765" w:rsidRDefault="00E40877" w:rsidP="008A0534">
      <w:pPr>
        <w:spacing w:line="276" w:lineRule="auto"/>
        <w:jc w:val="both"/>
        <w:rPr>
          <w:sz w:val="10"/>
          <w:szCs w:val="10"/>
        </w:rPr>
      </w:pPr>
    </w:p>
    <w:p w14:paraId="1EA5C3E8" w14:textId="725C1504" w:rsidR="00A112AE" w:rsidRDefault="00510CEA" w:rsidP="008A0534">
      <w:pPr>
        <w:spacing w:line="276" w:lineRule="auto"/>
        <w:jc w:val="both"/>
      </w:pPr>
      <w:r>
        <w:t>Camilla Cavendish pointed to the problem of NHS workforce planning and practice happening in silos</w:t>
      </w:r>
      <w:r w:rsidR="000901AF">
        <w:t xml:space="preserve"> (ibid.,)</w:t>
      </w:r>
      <w:r>
        <w:t xml:space="preserve"> There is no question that there are issues that need to be addressed </w:t>
      </w:r>
      <w:r w:rsidR="00E57765">
        <w:t>across the</w:t>
      </w:r>
      <w:r>
        <w:t xml:space="preserve"> whole NHS workforce. </w:t>
      </w:r>
      <w:r w:rsidR="00E57765">
        <w:t>However,</w:t>
      </w:r>
      <w:r>
        <w:t xml:space="preserve"> the history of the </w:t>
      </w:r>
      <w:r w:rsidR="001D2BF5">
        <w:t>NHS’s frontline</w:t>
      </w:r>
      <w:r>
        <w:t xml:space="preserve"> support staff is one of </w:t>
      </w:r>
      <w:r w:rsidR="00E57765">
        <w:t>enduring barriers</w:t>
      </w:r>
      <w:r w:rsidR="00A112AE">
        <w:t xml:space="preserve"> and constraints</w:t>
      </w:r>
      <w:r w:rsidR="00E57765">
        <w:t xml:space="preserve">, first </w:t>
      </w:r>
      <w:r w:rsidR="00A112AE">
        <w:t xml:space="preserve">formally </w:t>
      </w:r>
      <w:r w:rsidR="00E57765">
        <w:t xml:space="preserve">recorded in 1972 by Briggs and </w:t>
      </w:r>
      <w:r w:rsidR="000901AF">
        <w:t xml:space="preserve">his committee but still </w:t>
      </w:r>
      <w:r w:rsidR="00A112AE">
        <w:t>persisting</w:t>
      </w:r>
      <w:r w:rsidR="00E57765">
        <w:t xml:space="preserve"> to this day. As such there is a need to consider the </w:t>
      </w:r>
      <w:r w:rsidR="000901AF">
        <w:t xml:space="preserve">requirements </w:t>
      </w:r>
      <w:r w:rsidR="00E57765">
        <w:t>of the support workforce specifically, albeit with the context of wider NHS workforce policy. This study’s findings point to a large number of specific practices that would assist utilisation</w:t>
      </w:r>
      <w:r w:rsidR="00A112AE">
        <w:t>,</w:t>
      </w:r>
      <w:r w:rsidR="00DD2770">
        <w:t xml:space="preserve"> deployment,</w:t>
      </w:r>
      <w:r w:rsidR="00A112AE">
        <w:t xml:space="preserve"> development,</w:t>
      </w:r>
      <w:r w:rsidR="00E57765">
        <w:t xml:space="preserve"> </w:t>
      </w:r>
      <w:r w:rsidR="00A112AE">
        <w:t xml:space="preserve">and job satisfaction </w:t>
      </w:r>
      <w:r w:rsidR="00E57765">
        <w:t xml:space="preserve">such as improved on-boarding, access to mentors and recognition of prior learning. </w:t>
      </w:r>
      <w:r w:rsidR="00A112AE">
        <w:t>All these should be considered by national stakeholders.</w:t>
      </w:r>
    </w:p>
    <w:p w14:paraId="7599955C" w14:textId="77777777" w:rsidR="00A112AE" w:rsidRDefault="00A112AE" w:rsidP="008A0534">
      <w:pPr>
        <w:spacing w:line="276" w:lineRule="auto"/>
        <w:jc w:val="both"/>
      </w:pPr>
    </w:p>
    <w:p w14:paraId="25D24CB8" w14:textId="2D33A989" w:rsidR="00E40877" w:rsidRPr="00E57765" w:rsidRDefault="00E57765" w:rsidP="008A0534">
      <w:pPr>
        <w:spacing w:line="276" w:lineRule="auto"/>
        <w:jc w:val="both"/>
      </w:pPr>
      <w:r>
        <w:t xml:space="preserve">Drawing on </w:t>
      </w:r>
      <w:r>
        <w:rPr>
          <w:i/>
          <w:iCs/>
        </w:rPr>
        <w:t xml:space="preserve">The Cavendish Review’s </w:t>
      </w:r>
      <w:r>
        <w:t xml:space="preserve">(ibid.,) original insights we think there is a need for the following high-level </w:t>
      </w:r>
      <w:r w:rsidR="000901AF">
        <w:t xml:space="preserve">strategic </w:t>
      </w:r>
      <w:r>
        <w:t>actions -</w:t>
      </w:r>
    </w:p>
    <w:p w14:paraId="126FC2E7" w14:textId="77777777" w:rsidR="00510CEA" w:rsidRPr="009828BA" w:rsidRDefault="00510CEA" w:rsidP="008A0534">
      <w:pPr>
        <w:spacing w:line="276" w:lineRule="auto"/>
        <w:jc w:val="both"/>
      </w:pPr>
    </w:p>
    <w:p w14:paraId="223DE248" w14:textId="6FBBA2F2" w:rsidR="00732CE6" w:rsidRPr="001D2BF5" w:rsidRDefault="00E57765" w:rsidP="00732CE6">
      <w:pPr>
        <w:pStyle w:val="ListParagraph"/>
        <w:numPr>
          <w:ilvl w:val="0"/>
          <w:numId w:val="41"/>
        </w:numPr>
        <w:spacing w:line="276" w:lineRule="auto"/>
        <w:jc w:val="both"/>
        <w:rPr>
          <w:b/>
          <w:bCs/>
        </w:rPr>
      </w:pPr>
      <w:r>
        <w:rPr>
          <w:rFonts w:eastAsia="Times New Roman" w:cs="Times New Roman"/>
          <w:color w:val="000000"/>
          <w:kern w:val="0"/>
          <w:bdr w:val="none" w:sz="0" w:space="0" w:color="auto" w:frame="1"/>
          <w:lang w:eastAsia="en-GB"/>
          <w14:ligatures w14:val="none"/>
        </w:rPr>
        <w:t>A</w:t>
      </w:r>
      <w:r w:rsidR="001D2BF5">
        <w:rPr>
          <w:rFonts w:eastAsia="Times New Roman" w:cs="Times New Roman"/>
          <w:color w:val="000000"/>
          <w:kern w:val="0"/>
          <w:bdr w:val="none" w:sz="0" w:space="0" w:color="auto" w:frame="1"/>
          <w:lang w:eastAsia="en-GB"/>
          <w14:ligatures w14:val="none"/>
        </w:rPr>
        <w:t>s soon as possible after the election, a</w:t>
      </w:r>
      <w:r w:rsidR="00732CE6" w:rsidRPr="003C2BC1">
        <w:rPr>
          <w:rFonts w:eastAsia="Times New Roman" w:cs="Times New Roman"/>
          <w:color w:val="000000"/>
          <w:kern w:val="0"/>
          <w:bdr w:val="none" w:sz="0" w:space="0" w:color="auto" w:frame="1"/>
          <w:lang w:eastAsia="en-GB"/>
          <w14:ligatures w14:val="none"/>
        </w:rPr>
        <w:t xml:space="preserve"> </w:t>
      </w:r>
      <w:r w:rsidR="00732CE6" w:rsidRPr="003C2BC1">
        <w:rPr>
          <w:rFonts w:eastAsia="Times New Roman" w:cs="Times New Roman"/>
          <w:b/>
          <w:bCs/>
          <w:color w:val="000000"/>
          <w:kern w:val="0"/>
          <w:bdr w:val="none" w:sz="0" w:space="0" w:color="auto" w:frame="1"/>
          <w:lang w:eastAsia="en-GB"/>
          <w14:ligatures w14:val="none"/>
        </w:rPr>
        <w:t>national stakeholder</w:t>
      </w:r>
      <w:r w:rsidR="00732CE6" w:rsidRPr="003C2BC1">
        <w:rPr>
          <w:rFonts w:eastAsia="Times New Roman" w:cs="Times New Roman"/>
          <w:color w:val="000000"/>
          <w:kern w:val="0"/>
          <w:bdr w:val="none" w:sz="0" w:space="0" w:color="auto" w:frame="1"/>
          <w:lang w:eastAsia="en-GB"/>
          <w14:ligatures w14:val="none"/>
        </w:rPr>
        <w:t xml:space="preserve"> summit </w:t>
      </w:r>
      <w:r w:rsidR="00732CE6">
        <w:rPr>
          <w:rFonts w:eastAsia="Times New Roman" w:cs="Times New Roman"/>
          <w:color w:val="000000"/>
          <w:kern w:val="0"/>
          <w:bdr w:val="none" w:sz="0" w:space="0" w:color="auto" w:frame="1"/>
          <w:shd w:val="clear" w:color="auto" w:fill="FFFFFF"/>
          <w:lang w:eastAsia="en-GB"/>
          <w14:ligatures w14:val="none"/>
        </w:rPr>
        <w:t>should be organised</w:t>
      </w:r>
      <w:r w:rsidR="00732CE6" w:rsidRPr="003C2BC1">
        <w:rPr>
          <w:rFonts w:eastAsia="Times New Roman" w:cs="Times New Roman"/>
          <w:color w:val="000000"/>
          <w:kern w:val="0"/>
          <w:bdr w:val="none" w:sz="0" w:space="0" w:color="auto" w:frame="1"/>
          <w:shd w:val="clear" w:color="auto" w:fill="FFFFFF"/>
          <w:lang w:eastAsia="en-GB"/>
          <w14:ligatures w14:val="none"/>
        </w:rPr>
        <w:t> </w:t>
      </w:r>
      <w:r w:rsidR="00732CE6" w:rsidRPr="003C2BC1">
        <w:rPr>
          <w:rFonts w:eastAsia="Times New Roman" w:cs="Times New Roman"/>
          <w:color w:val="000000"/>
          <w:kern w:val="0"/>
          <w:bdr w:val="none" w:sz="0" w:space="0" w:color="auto" w:frame="1"/>
          <w:lang w:eastAsia="en-GB"/>
          <w14:ligatures w14:val="none"/>
        </w:rPr>
        <w:t xml:space="preserve">to build a policy agenda for the </w:t>
      </w:r>
      <w:r w:rsidR="00A112AE">
        <w:rPr>
          <w:rFonts w:eastAsia="Times New Roman" w:cs="Times New Roman"/>
          <w:color w:val="000000"/>
          <w:kern w:val="0"/>
          <w:bdr w:val="none" w:sz="0" w:space="0" w:color="auto" w:frame="1"/>
          <w:lang w:eastAsia="en-GB"/>
          <w14:ligatures w14:val="none"/>
        </w:rPr>
        <w:t xml:space="preserve">recruitment, </w:t>
      </w:r>
      <w:r w:rsidR="00732CE6" w:rsidRPr="003C2BC1">
        <w:rPr>
          <w:rFonts w:eastAsia="Times New Roman" w:cs="Times New Roman"/>
          <w:color w:val="000000"/>
          <w:kern w:val="0"/>
          <w:bdr w:val="none" w:sz="0" w:space="0" w:color="auto" w:frame="1"/>
          <w:lang w:eastAsia="en-GB"/>
          <w14:ligatures w14:val="none"/>
        </w:rPr>
        <w:t xml:space="preserve">training, development, </w:t>
      </w:r>
      <w:r w:rsidR="001D2BF5">
        <w:rPr>
          <w:rFonts w:eastAsia="Times New Roman" w:cs="Times New Roman"/>
          <w:color w:val="000000"/>
          <w:kern w:val="0"/>
          <w:bdr w:val="none" w:sz="0" w:space="0" w:color="auto" w:frame="1"/>
          <w:lang w:eastAsia="en-GB"/>
          <w14:ligatures w14:val="none"/>
        </w:rPr>
        <w:t>deployment,</w:t>
      </w:r>
      <w:r w:rsidR="00A112AE">
        <w:rPr>
          <w:rFonts w:eastAsia="Times New Roman" w:cs="Times New Roman"/>
          <w:color w:val="000000"/>
          <w:kern w:val="0"/>
          <w:bdr w:val="none" w:sz="0" w:space="0" w:color="auto" w:frame="1"/>
          <w:lang w:eastAsia="en-GB"/>
          <w14:ligatures w14:val="none"/>
        </w:rPr>
        <w:t xml:space="preserve"> </w:t>
      </w:r>
      <w:r w:rsidR="00732CE6" w:rsidRPr="003C2BC1">
        <w:rPr>
          <w:rFonts w:eastAsia="Times New Roman" w:cs="Times New Roman"/>
          <w:color w:val="000000"/>
          <w:kern w:val="0"/>
          <w:bdr w:val="none" w:sz="0" w:space="0" w:color="auto" w:frame="1"/>
          <w:lang w:eastAsia="en-GB"/>
          <w14:ligatures w14:val="none"/>
        </w:rPr>
        <w:t xml:space="preserve">and management of support workers in health and care, with the end product an </w:t>
      </w:r>
      <w:r w:rsidR="00732CE6" w:rsidRPr="003C2BC1">
        <w:rPr>
          <w:rFonts w:eastAsia="Times New Roman" w:cs="Times New Roman"/>
          <w:b/>
          <w:bCs/>
          <w:color w:val="000000"/>
          <w:kern w:val="0"/>
          <w:bdr w:val="none" w:sz="0" w:space="0" w:color="auto" w:frame="1"/>
          <w:lang w:eastAsia="en-GB"/>
          <w14:ligatures w14:val="none"/>
        </w:rPr>
        <w:t>Agenda for Action</w:t>
      </w:r>
      <w:r w:rsidR="00732CE6" w:rsidRPr="003C2BC1">
        <w:rPr>
          <w:rFonts w:eastAsia="Times New Roman" w:cs="Times New Roman"/>
          <w:color w:val="000000"/>
          <w:kern w:val="0"/>
          <w:bdr w:val="none" w:sz="0" w:space="0" w:color="auto" w:frame="1"/>
          <w:lang w:eastAsia="en-GB"/>
          <w14:ligatures w14:val="none"/>
        </w:rPr>
        <w:t xml:space="preserve"> to be taken forward by a dedicated NHS</w:t>
      </w:r>
      <w:r w:rsidR="00732CE6">
        <w:rPr>
          <w:rFonts w:eastAsia="Times New Roman" w:cs="Times New Roman"/>
          <w:color w:val="000000"/>
          <w:kern w:val="0"/>
          <w:bdr w:val="none" w:sz="0" w:space="0" w:color="auto" w:frame="1"/>
          <w:lang w:eastAsia="en-GB"/>
          <w14:ligatures w14:val="none"/>
        </w:rPr>
        <w:t xml:space="preserve"> </w:t>
      </w:r>
      <w:r w:rsidR="00732CE6" w:rsidRPr="003C2BC1">
        <w:rPr>
          <w:rFonts w:eastAsia="Times New Roman" w:cs="Times New Roman"/>
          <w:color w:val="000000"/>
          <w:kern w:val="0"/>
          <w:bdr w:val="none" w:sz="0" w:space="0" w:color="auto" w:frame="1"/>
          <w:lang w:eastAsia="en-GB"/>
          <w14:ligatures w14:val="none"/>
        </w:rPr>
        <w:t>E</w:t>
      </w:r>
      <w:r w:rsidR="00732CE6">
        <w:rPr>
          <w:rFonts w:eastAsia="Times New Roman" w:cs="Times New Roman"/>
          <w:color w:val="000000"/>
          <w:kern w:val="0"/>
          <w:bdr w:val="none" w:sz="0" w:space="0" w:color="auto" w:frame="1"/>
          <w:lang w:eastAsia="en-GB"/>
          <w14:ligatures w14:val="none"/>
        </w:rPr>
        <w:t xml:space="preserve">ngland </w:t>
      </w:r>
      <w:r w:rsidR="001D2BF5">
        <w:rPr>
          <w:rFonts w:eastAsia="Times New Roman" w:cs="Times New Roman"/>
          <w:color w:val="000000"/>
          <w:kern w:val="0"/>
          <w:bdr w:val="none" w:sz="0" w:space="0" w:color="auto" w:frame="1"/>
          <w:lang w:eastAsia="en-GB"/>
          <w14:ligatures w14:val="none"/>
        </w:rPr>
        <w:t>t</w:t>
      </w:r>
      <w:r w:rsidR="00732CE6" w:rsidRPr="003C2BC1">
        <w:rPr>
          <w:rFonts w:eastAsia="Times New Roman" w:cs="Times New Roman"/>
          <w:color w:val="000000"/>
          <w:kern w:val="0"/>
          <w:bdr w:val="none" w:sz="0" w:space="0" w:color="auto" w:frame="1"/>
          <w:lang w:eastAsia="en-GB"/>
          <w14:ligatures w14:val="none"/>
        </w:rPr>
        <w:t>eam</w:t>
      </w:r>
      <w:r w:rsidR="00732CE6">
        <w:rPr>
          <w:rFonts w:eastAsia="Times New Roman" w:cs="Times New Roman"/>
          <w:color w:val="000000"/>
          <w:kern w:val="0"/>
          <w:bdr w:val="none" w:sz="0" w:space="0" w:color="auto" w:frame="1"/>
          <w:lang w:eastAsia="en-GB"/>
          <w14:ligatures w14:val="none"/>
        </w:rPr>
        <w:t xml:space="preserve">. </w:t>
      </w:r>
    </w:p>
    <w:p w14:paraId="75BD7393" w14:textId="77777777" w:rsidR="001D2BF5" w:rsidRPr="003E0126" w:rsidRDefault="001D2BF5" w:rsidP="001D2BF5">
      <w:pPr>
        <w:pStyle w:val="ListParagraph"/>
        <w:spacing w:line="276" w:lineRule="auto"/>
        <w:ind w:left="360"/>
        <w:jc w:val="both"/>
        <w:rPr>
          <w:b/>
          <w:bCs/>
        </w:rPr>
      </w:pPr>
    </w:p>
    <w:p w14:paraId="64DE0A7F" w14:textId="5D146ED0" w:rsidR="00A112AE" w:rsidRPr="000901AF" w:rsidRDefault="00A112AE" w:rsidP="00A112AE">
      <w:pPr>
        <w:pStyle w:val="ListParagraph"/>
        <w:numPr>
          <w:ilvl w:val="0"/>
          <w:numId w:val="41"/>
        </w:numPr>
        <w:spacing w:line="276" w:lineRule="auto"/>
        <w:jc w:val="both"/>
        <w:rPr>
          <w:b/>
          <w:bCs/>
        </w:rPr>
      </w:pPr>
      <w:r>
        <w:t xml:space="preserve">Senior leaders at all </w:t>
      </w:r>
      <w:r w:rsidR="001D2BF5">
        <w:t xml:space="preserve">organisational </w:t>
      </w:r>
      <w:r>
        <w:t>levels</w:t>
      </w:r>
      <w:r w:rsidR="001D2BF5">
        <w:t xml:space="preserve"> of the NHS, including on trust boards and Integrated Care Boards</w:t>
      </w:r>
      <w:r>
        <w:t xml:space="preserve"> should be identified and given responsibility for support staff</w:t>
      </w:r>
      <w:r w:rsidR="000901AF">
        <w:t xml:space="preserve"> recruitment, deployment, and development.</w:t>
      </w:r>
    </w:p>
    <w:p w14:paraId="22CB62AC" w14:textId="77777777" w:rsidR="000901AF" w:rsidRPr="000901AF" w:rsidRDefault="000901AF" w:rsidP="000901AF">
      <w:pPr>
        <w:spacing w:line="276" w:lineRule="auto"/>
        <w:jc w:val="both"/>
        <w:rPr>
          <w:b/>
          <w:bCs/>
        </w:rPr>
      </w:pPr>
    </w:p>
    <w:p w14:paraId="3B1EA9FD" w14:textId="7304881D" w:rsidR="00732CE6" w:rsidRPr="001D2BF5" w:rsidRDefault="00732CE6" w:rsidP="00732CE6">
      <w:pPr>
        <w:pStyle w:val="ListParagraph"/>
        <w:numPr>
          <w:ilvl w:val="0"/>
          <w:numId w:val="41"/>
        </w:numPr>
        <w:spacing w:line="276" w:lineRule="auto"/>
        <w:jc w:val="both"/>
        <w:rPr>
          <w:b/>
          <w:bCs/>
        </w:rPr>
      </w:pPr>
      <w:r>
        <w:t xml:space="preserve">Local implementation of workforce interventions </w:t>
      </w:r>
      <w:r w:rsidR="001D2BF5">
        <w:t xml:space="preserve">already </w:t>
      </w:r>
      <w:r>
        <w:t xml:space="preserve">developed for this workforce, such as </w:t>
      </w:r>
      <w:r w:rsidR="00A112AE">
        <w:t>t</w:t>
      </w:r>
      <w:r>
        <w:t xml:space="preserve">he Care Certificate, the Higher Development Award and national competency frameworks should be </w:t>
      </w:r>
      <w:r w:rsidRPr="003E0126">
        <w:rPr>
          <w:b/>
          <w:bCs/>
        </w:rPr>
        <w:t>mandated</w:t>
      </w:r>
      <w:r>
        <w:t xml:space="preserve"> and appropriately supported. </w:t>
      </w:r>
      <w:r w:rsidR="00E57765">
        <w:t>It should also be ensured that these interventions are appropriate to all occupations.</w:t>
      </w:r>
    </w:p>
    <w:p w14:paraId="78D4E7EB" w14:textId="77777777" w:rsidR="001D2BF5" w:rsidRPr="001D2BF5" w:rsidRDefault="001D2BF5" w:rsidP="001D2BF5">
      <w:pPr>
        <w:spacing w:line="276" w:lineRule="auto"/>
        <w:jc w:val="both"/>
        <w:rPr>
          <w:b/>
          <w:bCs/>
        </w:rPr>
      </w:pPr>
    </w:p>
    <w:p w14:paraId="1C624263" w14:textId="7B059A60" w:rsidR="00E57765" w:rsidRPr="001D2BF5" w:rsidRDefault="00732CE6" w:rsidP="00732CE6">
      <w:pPr>
        <w:pStyle w:val="ListParagraph"/>
        <w:numPr>
          <w:ilvl w:val="0"/>
          <w:numId w:val="41"/>
        </w:numPr>
        <w:spacing w:line="276" w:lineRule="auto"/>
        <w:jc w:val="both"/>
        <w:rPr>
          <w:b/>
          <w:bCs/>
        </w:rPr>
      </w:pPr>
      <w:r>
        <w:t xml:space="preserve">Local employers working </w:t>
      </w:r>
      <w:r w:rsidR="000901AF">
        <w:t xml:space="preserve">with </w:t>
      </w:r>
      <w:r>
        <w:t>others in their I</w:t>
      </w:r>
      <w:r w:rsidR="001D2BF5">
        <w:t xml:space="preserve">ntegrated </w:t>
      </w:r>
      <w:r>
        <w:t>C</w:t>
      </w:r>
      <w:r w:rsidR="001D2BF5">
        <w:t>are Boards</w:t>
      </w:r>
      <w:r>
        <w:t xml:space="preserve">, should be required to </w:t>
      </w:r>
      <w:r w:rsidRPr="0077326E">
        <w:rPr>
          <w:b/>
          <w:bCs/>
        </w:rPr>
        <w:t>audit their support staff Job Descriptions</w:t>
      </w:r>
      <w:r>
        <w:t xml:space="preserve"> to ensure that they are up-to-date and, where applicable, are mapped against national competency frameworks. </w:t>
      </w:r>
    </w:p>
    <w:p w14:paraId="21E1AB65" w14:textId="77777777" w:rsidR="001D2BF5" w:rsidRPr="001D2BF5" w:rsidRDefault="001D2BF5" w:rsidP="001D2BF5">
      <w:pPr>
        <w:spacing w:line="276" w:lineRule="auto"/>
        <w:jc w:val="both"/>
        <w:rPr>
          <w:b/>
          <w:bCs/>
        </w:rPr>
      </w:pPr>
    </w:p>
    <w:p w14:paraId="26DF11BB" w14:textId="0D8AEF43" w:rsidR="00A112AE" w:rsidRPr="001D2BF5" w:rsidRDefault="00E57765" w:rsidP="00A112AE">
      <w:pPr>
        <w:pStyle w:val="ListParagraph"/>
        <w:numPr>
          <w:ilvl w:val="0"/>
          <w:numId w:val="41"/>
        </w:numPr>
        <w:spacing w:line="276" w:lineRule="auto"/>
        <w:jc w:val="both"/>
        <w:rPr>
          <w:b/>
          <w:bCs/>
        </w:rPr>
      </w:pPr>
      <w:r>
        <w:t>Any n</w:t>
      </w:r>
      <w:r w:rsidR="00732CE6">
        <w:t xml:space="preserve">ational </w:t>
      </w:r>
      <w:r w:rsidR="00732CE6" w:rsidRPr="0077326E">
        <w:rPr>
          <w:b/>
          <w:bCs/>
        </w:rPr>
        <w:t>NHS Job Profiles</w:t>
      </w:r>
      <w:r w:rsidR="00732CE6">
        <w:t xml:space="preserve"> for </w:t>
      </w:r>
      <w:r>
        <w:t>s</w:t>
      </w:r>
      <w:r w:rsidR="00732CE6">
        <w:t xml:space="preserve">upport staff </w:t>
      </w:r>
      <w:r>
        <w:t xml:space="preserve">that have not been recently reviewed </w:t>
      </w:r>
      <w:r w:rsidR="00732CE6">
        <w:t>should be reviewed by social partners to ensure that they reflect current practice</w:t>
      </w:r>
      <w:r>
        <w:t xml:space="preserve"> and any national frameworks</w:t>
      </w:r>
      <w:r w:rsidR="00732CE6">
        <w:t>.</w:t>
      </w:r>
    </w:p>
    <w:p w14:paraId="2D4F38EF" w14:textId="77777777" w:rsidR="001D2BF5" w:rsidRPr="001D2BF5" w:rsidRDefault="001D2BF5" w:rsidP="001D2BF5">
      <w:pPr>
        <w:spacing w:line="276" w:lineRule="auto"/>
        <w:jc w:val="both"/>
        <w:rPr>
          <w:b/>
          <w:bCs/>
        </w:rPr>
      </w:pPr>
    </w:p>
    <w:p w14:paraId="2C0D8C48" w14:textId="50F6B7AB" w:rsidR="00732CE6" w:rsidRPr="001D2BF5" w:rsidRDefault="00732CE6" w:rsidP="00732CE6">
      <w:pPr>
        <w:pStyle w:val="ListParagraph"/>
        <w:numPr>
          <w:ilvl w:val="0"/>
          <w:numId w:val="41"/>
        </w:numPr>
        <w:spacing w:line="276" w:lineRule="auto"/>
        <w:jc w:val="both"/>
        <w:rPr>
          <w:b/>
          <w:bCs/>
        </w:rPr>
      </w:pPr>
      <w:r>
        <w:rPr>
          <w:b/>
          <w:bCs/>
        </w:rPr>
        <w:t xml:space="preserve">Continuing Professional Development </w:t>
      </w:r>
      <w:r w:rsidRPr="003E0126">
        <w:t>(CPD)</w:t>
      </w:r>
      <w:r>
        <w:rPr>
          <w:b/>
          <w:bCs/>
        </w:rPr>
        <w:t xml:space="preserve"> </w:t>
      </w:r>
      <w:r w:rsidRPr="003E0126">
        <w:t>funding should be allocated to employers</w:t>
      </w:r>
      <w:r>
        <w:t xml:space="preserve"> based on </w:t>
      </w:r>
      <w:r w:rsidR="001D2BF5">
        <w:t xml:space="preserve">their </w:t>
      </w:r>
      <w:r>
        <w:t xml:space="preserve">whole clinical workforce numbers, both registered and non-registered staff. CPD funding for support staff should be </w:t>
      </w:r>
      <w:r w:rsidRPr="003E0126">
        <w:rPr>
          <w:b/>
          <w:bCs/>
        </w:rPr>
        <w:t>ringfenced</w:t>
      </w:r>
      <w:r>
        <w:rPr>
          <w:b/>
          <w:bCs/>
        </w:rPr>
        <w:t xml:space="preserve"> </w:t>
      </w:r>
      <w:r>
        <w:t xml:space="preserve">and </w:t>
      </w:r>
      <w:r w:rsidRPr="00B07158">
        <w:rPr>
          <w:b/>
          <w:bCs/>
        </w:rPr>
        <w:t>study time protected</w:t>
      </w:r>
      <w:r>
        <w:t xml:space="preserve">. Consideration should be given by national partners to the creation of dedicated </w:t>
      </w:r>
      <w:r>
        <w:rPr>
          <w:b/>
          <w:bCs/>
        </w:rPr>
        <w:t xml:space="preserve">Learning Allowances </w:t>
      </w:r>
      <w:r>
        <w:t xml:space="preserve">for support staff to enable </w:t>
      </w:r>
      <w:r w:rsidR="001D2BF5">
        <w:t xml:space="preserve">the support of </w:t>
      </w:r>
      <w:r>
        <w:t xml:space="preserve">non-apprenticeship training. Building on current good practice, such as the </w:t>
      </w:r>
      <w:hyperlink r:id="rId15" w:history="1">
        <w:r w:rsidRPr="0077326E">
          <w:rPr>
            <w:rStyle w:val="Hyperlink"/>
          </w:rPr>
          <w:t>ACCEND</w:t>
        </w:r>
      </w:hyperlink>
      <w:r>
        <w:t xml:space="preserve"> programme, a </w:t>
      </w:r>
      <w:r w:rsidRPr="0077326E">
        <w:rPr>
          <w:b/>
          <w:bCs/>
        </w:rPr>
        <w:t>national support worker hub</w:t>
      </w:r>
      <w:r>
        <w:rPr>
          <w:b/>
          <w:bCs/>
        </w:rPr>
        <w:t xml:space="preserve"> </w:t>
      </w:r>
      <w:r>
        <w:t xml:space="preserve">should be established that provides information about roles, career opportunities, training and development needs. A national transferrable </w:t>
      </w:r>
      <w:r w:rsidRPr="00B07158">
        <w:rPr>
          <w:b/>
          <w:bCs/>
        </w:rPr>
        <w:t>e-portfolio</w:t>
      </w:r>
      <w:r>
        <w:t xml:space="preserve"> should be introduced based on </w:t>
      </w:r>
      <w:hyperlink r:id="rId16" w:history="1">
        <w:r w:rsidRPr="00D26BCE">
          <w:rPr>
            <w:rStyle w:val="Hyperlink"/>
          </w:rPr>
          <w:t>best practice</w:t>
        </w:r>
      </w:hyperlink>
      <w:r>
        <w:t>.</w:t>
      </w:r>
    </w:p>
    <w:p w14:paraId="5665014A" w14:textId="77777777" w:rsidR="001D2BF5" w:rsidRPr="001D2BF5" w:rsidRDefault="001D2BF5" w:rsidP="001D2BF5">
      <w:pPr>
        <w:spacing w:line="276" w:lineRule="auto"/>
        <w:jc w:val="both"/>
        <w:rPr>
          <w:b/>
          <w:bCs/>
        </w:rPr>
      </w:pPr>
    </w:p>
    <w:p w14:paraId="1ECB8372" w14:textId="36EE8C12" w:rsidR="00732CE6" w:rsidRPr="001D2BF5" w:rsidRDefault="00732CE6" w:rsidP="00732CE6">
      <w:pPr>
        <w:pStyle w:val="ListParagraph"/>
        <w:numPr>
          <w:ilvl w:val="0"/>
          <w:numId w:val="41"/>
        </w:numPr>
        <w:spacing w:line="276" w:lineRule="auto"/>
        <w:jc w:val="both"/>
        <w:rPr>
          <w:b/>
          <w:bCs/>
        </w:rPr>
      </w:pPr>
      <w:r w:rsidRPr="0077326E">
        <w:rPr>
          <w:b/>
          <w:bCs/>
        </w:rPr>
        <w:t xml:space="preserve">The </w:t>
      </w:r>
      <w:r w:rsidRPr="0077326E">
        <w:rPr>
          <w:rFonts w:ascii="Aptos" w:eastAsia="Times New Roman" w:hAnsi="Aptos" w:cs="Times New Roman"/>
          <w:b/>
          <w:bCs/>
          <w:color w:val="000000"/>
          <w:kern w:val="0"/>
          <w:lang w:eastAsia="en-GB"/>
          <w14:ligatures w14:val="none"/>
        </w:rPr>
        <w:t>Care Quality Commission</w:t>
      </w:r>
      <w:r>
        <w:rPr>
          <w:rFonts w:ascii="Aptos" w:eastAsia="Times New Roman" w:hAnsi="Aptos" w:cs="Times New Roman"/>
          <w:color w:val="000000"/>
          <w:kern w:val="0"/>
          <w:lang w:eastAsia="en-GB"/>
          <w14:ligatures w14:val="none"/>
        </w:rPr>
        <w:t xml:space="preserve"> should</w:t>
      </w:r>
      <w:r w:rsidRPr="0077326E">
        <w:rPr>
          <w:rFonts w:ascii="Aptos" w:eastAsia="Times New Roman" w:hAnsi="Aptos" w:cs="Times New Roman"/>
          <w:color w:val="000000"/>
          <w:kern w:val="0"/>
          <w:lang w:eastAsia="en-GB"/>
          <w14:ligatures w14:val="none"/>
        </w:rPr>
        <w:t xml:space="preserve"> consider training, development, voice, and management of </w:t>
      </w:r>
      <w:r w:rsidR="00E57765">
        <w:rPr>
          <w:rFonts w:ascii="Aptos" w:eastAsia="Times New Roman" w:hAnsi="Aptos" w:cs="Times New Roman"/>
          <w:color w:val="000000"/>
          <w:kern w:val="0"/>
          <w:lang w:eastAsia="en-GB"/>
          <w14:ligatures w14:val="none"/>
        </w:rPr>
        <w:t>all staff, including support staff,</w:t>
      </w:r>
      <w:r w:rsidRPr="0077326E">
        <w:rPr>
          <w:rFonts w:ascii="Aptos" w:eastAsia="Times New Roman" w:hAnsi="Aptos" w:cs="Times New Roman"/>
          <w:color w:val="000000"/>
          <w:kern w:val="0"/>
          <w:lang w:eastAsia="en-GB"/>
          <w14:ligatures w14:val="none"/>
        </w:rPr>
        <w:t xml:space="preserve"> in their inspections, and to report back in a dedicated section in all inspection reports. </w:t>
      </w:r>
    </w:p>
    <w:p w14:paraId="6D629981" w14:textId="77777777" w:rsidR="001D2BF5" w:rsidRPr="001D2BF5" w:rsidRDefault="001D2BF5" w:rsidP="001D2BF5">
      <w:pPr>
        <w:spacing w:line="276" w:lineRule="auto"/>
        <w:jc w:val="both"/>
        <w:rPr>
          <w:b/>
          <w:bCs/>
        </w:rPr>
      </w:pPr>
    </w:p>
    <w:p w14:paraId="007E655D" w14:textId="1DD7DCD0" w:rsidR="00732CE6" w:rsidRPr="001D2BF5" w:rsidRDefault="00732CE6" w:rsidP="00732CE6">
      <w:pPr>
        <w:pStyle w:val="ListParagraph"/>
        <w:numPr>
          <w:ilvl w:val="0"/>
          <w:numId w:val="41"/>
        </w:numPr>
        <w:spacing w:line="276" w:lineRule="auto"/>
        <w:jc w:val="both"/>
        <w:rPr>
          <w:b/>
          <w:bCs/>
        </w:rPr>
      </w:pPr>
      <w:r w:rsidRPr="0077326E">
        <w:t>A s</w:t>
      </w:r>
      <w:r w:rsidRPr="0077326E">
        <w:rPr>
          <w:rFonts w:ascii="Aptos" w:eastAsia="Times New Roman" w:hAnsi="Aptos" w:cs="Times New Roman"/>
          <w:color w:val="000000"/>
          <w:kern w:val="0"/>
          <w:lang w:eastAsia="en-GB"/>
          <w14:ligatures w14:val="none"/>
        </w:rPr>
        <w:t xml:space="preserve">tanding national support worker </w:t>
      </w:r>
      <w:r w:rsidRPr="0077326E">
        <w:rPr>
          <w:rFonts w:ascii="Aptos" w:eastAsia="Times New Roman" w:hAnsi="Aptos" w:cs="Times New Roman"/>
          <w:b/>
          <w:bCs/>
          <w:color w:val="000000"/>
          <w:kern w:val="0"/>
          <w:lang w:eastAsia="en-GB"/>
          <w14:ligatures w14:val="none"/>
        </w:rPr>
        <w:t>infrastructure fund</w:t>
      </w:r>
      <w:r w:rsidRPr="0077326E">
        <w:rPr>
          <w:rFonts w:ascii="Aptos" w:eastAsia="Times New Roman" w:hAnsi="Aptos" w:cs="Times New Roman"/>
          <w:color w:val="000000"/>
          <w:kern w:val="0"/>
          <w:lang w:eastAsia="en-GB"/>
          <w14:ligatures w14:val="none"/>
        </w:rPr>
        <w:t xml:space="preserve"> accessed on application by trusts</w:t>
      </w:r>
      <w:r>
        <w:rPr>
          <w:rFonts w:ascii="Aptos" w:eastAsia="Times New Roman" w:hAnsi="Aptos" w:cs="Times New Roman"/>
          <w:color w:val="000000"/>
          <w:kern w:val="0"/>
          <w:lang w:eastAsia="en-GB"/>
          <w14:ligatures w14:val="none"/>
        </w:rPr>
        <w:t xml:space="preserve"> </w:t>
      </w:r>
      <w:r w:rsidR="00E57765">
        <w:rPr>
          <w:rFonts w:ascii="Aptos" w:eastAsia="Times New Roman" w:hAnsi="Aptos" w:cs="Times New Roman"/>
          <w:color w:val="000000"/>
          <w:kern w:val="0"/>
          <w:lang w:eastAsia="en-GB"/>
          <w14:ligatures w14:val="none"/>
        </w:rPr>
        <w:t xml:space="preserve">and regions </w:t>
      </w:r>
      <w:r>
        <w:rPr>
          <w:rFonts w:ascii="Aptos" w:eastAsia="Times New Roman" w:hAnsi="Aptos" w:cs="Times New Roman"/>
          <w:color w:val="000000"/>
          <w:kern w:val="0"/>
          <w:lang w:eastAsia="en-GB"/>
          <w14:ligatures w14:val="none"/>
        </w:rPr>
        <w:t>should be established</w:t>
      </w:r>
      <w:r w:rsidRPr="0077326E">
        <w:rPr>
          <w:rFonts w:ascii="Aptos" w:eastAsia="Times New Roman" w:hAnsi="Aptos" w:cs="Times New Roman"/>
          <w:color w:val="000000"/>
          <w:kern w:val="0"/>
          <w:lang w:eastAsia="en-GB"/>
          <w14:ligatures w14:val="none"/>
        </w:rPr>
        <w:t xml:space="preserve"> to develop systems and roles to promote and underpin training &amp; development of support workers</w:t>
      </w:r>
      <w:r>
        <w:rPr>
          <w:rFonts w:ascii="Aptos" w:eastAsia="Times New Roman" w:hAnsi="Aptos" w:cs="Times New Roman"/>
          <w:color w:val="000000"/>
          <w:kern w:val="0"/>
          <w:lang w:eastAsia="en-GB"/>
          <w14:ligatures w14:val="none"/>
        </w:rPr>
        <w:t>.</w:t>
      </w:r>
    </w:p>
    <w:p w14:paraId="22E33492" w14:textId="77777777" w:rsidR="001D2BF5" w:rsidRPr="001D2BF5" w:rsidRDefault="001D2BF5" w:rsidP="001D2BF5">
      <w:pPr>
        <w:spacing w:line="276" w:lineRule="auto"/>
        <w:jc w:val="both"/>
        <w:rPr>
          <w:b/>
          <w:bCs/>
        </w:rPr>
      </w:pPr>
    </w:p>
    <w:p w14:paraId="0C035610" w14:textId="3AB50AFC" w:rsidR="00732CE6" w:rsidRPr="00BD44C8" w:rsidRDefault="00732CE6" w:rsidP="00732CE6">
      <w:pPr>
        <w:pStyle w:val="ListParagraph"/>
        <w:numPr>
          <w:ilvl w:val="0"/>
          <w:numId w:val="41"/>
        </w:numPr>
        <w:spacing w:line="276" w:lineRule="auto"/>
        <w:jc w:val="both"/>
        <w:rPr>
          <w:b/>
          <w:bCs/>
        </w:rPr>
      </w:pPr>
      <w:r>
        <w:t xml:space="preserve">A taskforce should be established that includes </w:t>
      </w:r>
      <w:r w:rsidR="00E57765">
        <w:t xml:space="preserve">patient, </w:t>
      </w:r>
      <w:r>
        <w:t xml:space="preserve">employer and staff representatives, Council of Deans (Health), Association of Colleges, Independent Training Provider representatives and NHS England to address how barriers to </w:t>
      </w:r>
      <w:r w:rsidRPr="0077326E">
        <w:rPr>
          <w:b/>
          <w:bCs/>
        </w:rPr>
        <w:t>widening access to pre-registration healthcare degrees</w:t>
      </w:r>
      <w:r>
        <w:rPr>
          <w:b/>
          <w:bCs/>
        </w:rPr>
        <w:t xml:space="preserve"> </w:t>
      </w:r>
      <w:r>
        <w:t>can be comprehensively addressed to mobilise work-based routes into registered roles.</w:t>
      </w:r>
    </w:p>
    <w:p w14:paraId="78090DC0" w14:textId="6A754574" w:rsidR="00BD44C8" w:rsidRPr="00BD44C8" w:rsidRDefault="00BD44C8" w:rsidP="00BD44C8">
      <w:pPr>
        <w:spacing w:line="276" w:lineRule="auto"/>
        <w:jc w:val="both"/>
        <w:rPr>
          <w:b/>
          <w:bCs/>
        </w:rPr>
      </w:pPr>
    </w:p>
    <w:p w14:paraId="77095CE8" w14:textId="77777777" w:rsidR="00732CE6" w:rsidRPr="003C2BC1" w:rsidRDefault="00732CE6" w:rsidP="00732CE6">
      <w:pPr>
        <w:rPr>
          <w:b/>
          <w:bCs/>
        </w:rPr>
      </w:pPr>
    </w:p>
    <w:p w14:paraId="385BD85E" w14:textId="5B627784" w:rsidR="00A04E5F" w:rsidRDefault="00A04E5F" w:rsidP="00483ABF">
      <w:r w:rsidRPr="009828BA">
        <w:br w:type="page"/>
      </w:r>
    </w:p>
    <w:p w14:paraId="48FA30D5" w14:textId="77777777" w:rsidR="00732CE6" w:rsidRPr="009828BA" w:rsidRDefault="00732CE6" w:rsidP="00483ABF"/>
    <w:p w14:paraId="19C834F4" w14:textId="263FA062" w:rsidR="00A04E5F" w:rsidRPr="009828BA" w:rsidRDefault="00A04E5F" w:rsidP="0062601A">
      <w:pPr>
        <w:pStyle w:val="Heading1"/>
        <w:jc w:val="center"/>
        <w:rPr>
          <w:rFonts w:asciiTheme="minorHAnsi" w:hAnsiTheme="minorHAnsi"/>
          <w:b/>
          <w:bCs/>
          <w:color w:val="80340D" w:themeColor="accent2" w:themeShade="80"/>
          <w:sz w:val="48"/>
          <w:szCs w:val="48"/>
        </w:rPr>
      </w:pPr>
      <w:bookmarkStart w:id="35" w:name="_Toc168650516"/>
      <w:r w:rsidRPr="009828BA">
        <w:rPr>
          <w:rFonts w:asciiTheme="minorHAnsi" w:hAnsiTheme="minorHAnsi"/>
          <w:b/>
          <w:bCs/>
          <w:color w:val="80340D" w:themeColor="accent2" w:themeShade="80"/>
          <w:sz w:val="48"/>
          <w:szCs w:val="48"/>
        </w:rPr>
        <w:t xml:space="preserve">Appendix 1: </w:t>
      </w:r>
      <w:r w:rsidR="00E40877">
        <w:rPr>
          <w:rFonts w:asciiTheme="minorHAnsi" w:hAnsiTheme="minorHAnsi"/>
          <w:b/>
          <w:bCs/>
          <w:color w:val="80340D" w:themeColor="accent2" w:themeShade="80"/>
          <w:sz w:val="48"/>
          <w:szCs w:val="48"/>
        </w:rPr>
        <w:t>The a</w:t>
      </w:r>
      <w:r w:rsidR="000B0312">
        <w:rPr>
          <w:rFonts w:asciiTheme="minorHAnsi" w:hAnsiTheme="minorHAnsi"/>
          <w:b/>
          <w:bCs/>
          <w:color w:val="80340D" w:themeColor="accent2" w:themeShade="80"/>
          <w:sz w:val="48"/>
          <w:szCs w:val="48"/>
        </w:rPr>
        <w:t>pproach</w:t>
      </w:r>
      <w:r w:rsidR="00E40877">
        <w:rPr>
          <w:rFonts w:asciiTheme="minorHAnsi" w:hAnsiTheme="minorHAnsi"/>
          <w:b/>
          <w:bCs/>
          <w:color w:val="80340D" w:themeColor="accent2" w:themeShade="80"/>
          <w:sz w:val="48"/>
          <w:szCs w:val="48"/>
        </w:rPr>
        <w:t xml:space="preserve"> used in this study</w:t>
      </w:r>
      <w:bookmarkEnd w:id="35"/>
    </w:p>
    <w:p w14:paraId="30A42C2A" w14:textId="77777777" w:rsidR="00A04E5F" w:rsidRPr="009828BA" w:rsidRDefault="00A04E5F" w:rsidP="00A04E5F">
      <w:pPr>
        <w:spacing w:line="276" w:lineRule="auto"/>
        <w:jc w:val="both"/>
        <w:rPr>
          <w:rFonts w:cstheme="majorHAnsi"/>
          <w:b/>
          <w:bCs/>
        </w:rPr>
      </w:pPr>
    </w:p>
    <w:p w14:paraId="253F1197" w14:textId="57D95FEE" w:rsidR="00A04E5F" w:rsidRPr="009828BA" w:rsidRDefault="00A04E5F" w:rsidP="00A04E5F">
      <w:pPr>
        <w:spacing w:line="276" w:lineRule="auto"/>
        <w:jc w:val="both"/>
        <w:rPr>
          <w:rFonts w:cstheme="majorHAnsi"/>
        </w:rPr>
      </w:pPr>
      <w:r w:rsidRPr="009828BA">
        <w:rPr>
          <w:rFonts w:cstheme="majorHAnsi"/>
        </w:rPr>
        <w:t xml:space="preserve">The original </w:t>
      </w:r>
      <w:r w:rsidRPr="000B0312">
        <w:rPr>
          <w:rFonts w:cstheme="majorHAnsi"/>
          <w:i/>
          <w:iCs/>
        </w:rPr>
        <w:t>Cavendish Review</w:t>
      </w:r>
      <w:r w:rsidRPr="009828BA">
        <w:rPr>
          <w:rFonts w:cstheme="majorHAnsi"/>
        </w:rPr>
        <w:t xml:space="preserve"> (</w:t>
      </w:r>
      <w:r w:rsidR="000B0312">
        <w:rPr>
          <w:rFonts w:cstheme="majorHAnsi"/>
        </w:rPr>
        <w:t xml:space="preserve">Department of </w:t>
      </w:r>
      <w:r w:rsidRPr="009828BA">
        <w:rPr>
          <w:rFonts w:cstheme="majorHAnsi"/>
        </w:rPr>
        <w:t>2013</w:t>
      </w:r>
      <w:r w:rsidR="000B0312">
        <w:rPr>
          <w:rFonts w:cstheme="majorHAnsi"/>
        </w:rPr>
        <w:t>a</w:t>
      </w:r>
      <w:r w:rsidRPr="009828BA">
        <w:rPr>
          <w:rFonts w:cstheme="majorHAnsi"/>
        </w:rPr>
        <w:t xml:space="preserve">) focused on </w:t>
      </w:r>
      <w:r w:rsidRPr="009828BA">
        <w:rPr>
          <w:rFonts w:cstheme="majorHAnsi"/>
          <w:i/>
          <w:iCs/>
        </w:rPr>
        <w:t>nursing</w:t>
      </w:r>
      <w:r w:rsidRPr="009828BA">
        <w:rPr>
          <w:rFonts w:cstheme="majorHAnsi"/>
        </w:rPr>
        <w:t xml:space="preserve"> health </w:t>
      </w:r>
      <w:r w:rsidRPr="009828BA">
        <w:rPr>
          <w:rFonts w:cstheme="majorHAnsi"/>
          <w:i/>
          <w:iCs/>
        </w:rPr>
        <w:t xml:space="preserve">and </w:t>
      </w:r>
      <w:r w:rsidRPr="009828BA">
        <w:rPr>
          <w:rFonts w:cstheme="majorHAnsi"/>
        </w:rPr>
        <w:t xml:space="preserve">social care support workers </w:t>
      </w:r>
      <w:r w:rsidR="008F1407">
        <w:rPr>
          <w:rFonts w:cstheme="majorHAnsi"/>
        </w:rPr>
        <w:t xml:space="preserve">employed </w:t>
      </w:r>
      <w:r w:rsidRPr="009828BA">
        <w:rPr>
          <w:rFonts w:cstheme="majorHAnsi"/>
        </w:rPr>
        <w:t xml:space="preserve">in England. </w:t>
      </w:r>
      <w:r w:rsidR="008F1407">
        <w:rPr>
          <w:rFonts w:cstheme="majorHAnsi"/>
        </w:rPr>
        <w:t>This</w:t>
      </w:r>
      <w:r w:rsidRPr="009828BA">
        <w:rPr>
          <w:rFonts w:cstheme="majorHAnsi"/>
        </w:rPr>
        <w:t xml:space="preserve"> study investigates </w:t>
      </w:r>
      <w:r w:rsidR="008477C2">
        <w:rPr>
          <w:rFonts w:cstheme="majorHAnsi"/>
        </w:rPr>
        <w:t xml:space="preserve">support staff employed in </w:t>
      </w:r>
      <w:r w:rsidRPr="009828BA">
        <w:rPr>
          <w:rFonts w:cstheme="majorHAnsi"/>
        </w:rPr>
        <w:t>the NHS only but widens the focus to all patient-facing occupations</w:t>
      </w:r>
      <w:r w:rsidR="008F1407">
        <w:rPr>
          <w:rFonts w:cstheme="majorHAnsi"/>
        </w:rPr>
        <w:t xml:space="preserve"> not just nursing</w:t>
      </w:r>
      <w:r w:rsidRPr="009828BA">
        <w:rPr>
          <w:rFonts w:cstheme="majorHAnsi"/>
        </w:rPr>
        <w:t xml:space="preserve">. The rationale for this is that the issues faced by social care support staff are considerable, context </w:t>
      </w:r>
      <w:r w:rsidR="00927191">
        <w:rPr>
          <w:rFonts w:cstheme="majorHAnsi"/>
        </w:rPr>
        <w:t xml:space="preserve">and path </w:t>
      </w:r>
      <w:r w:rsidRPr="009828BA">
        <w:rPr>
          <w:rFonts w:cstheme="majorHAnsi"/>
        </w:rPr>
        <w:t>dependent and worthy of their own study. Researching beyond nursing is</w:t>
      </w:r>
      <w:r w:rsidR="000B0312">
        <w:rPr>
          <w:rFonts w:cstheme="majorHAnsi"/>
        </w:rPr>
        <w:t xml:space="preserve"> though</w:t>
      </w:r>
      <w:r w:rsidRPr="009828BA">
        <w:rPr>
          <w:rFonts w:cstheme="majorHAnsi"/>
        </w:rPr>
        <w:t xml:space="preserve">, justified as </w:t>
      </w:r>
      <w:r w:rsidR="000B0312">
        <w:rPr>
          <w:rFonts w:cstheme="majorHAnsi"/>
        </w:rPr>
        <w:t xml:space="preserve">numerous </w:t>
      </w:r>
      <w:r w:rsidRPr="009828BA">
        <w:rPr>
          <w:rFonts w:cstheme="majorHAnsi"/>
        </w:rPr>
        <w:t>studies suggest that the issues healthcare support workers can face</w:t>
      </w:r>
      <w:r w:rsidR="000B0312">
        <w:rPr>
          <w:rFonts w:cstheme="majorHAnsi"/>
        </w:rPr>
        <w:t xml:space="preserve"> are </w:t>
      </w:r>
      <w:r w:rsidRPr="009828BA">
        <w:rPr>
          <w:rFonts w:cstheme="majorHAnsi"/>
        </w:rPr>
        <w:t>common across all occupations (</w:t>
      </w:r>
      <w:r w:rsidR="000B0312">
        <w:rPr>
          <w:rFonts w:cstheme="majorHAnsi"/>
        </w:rPr>
        <w:t>for example see</w:t>
      </w:r>
      <w:r w:rsidRPr="009828BA">
        <w:rPr>
          <w:rFonts w:cstheme="majorHAnsi"/>
        </w:rPr>
        <w:t xml:space="preserve"> Griffin, (2018) for maternity</w:t>
      </w:r>
      <w:r w:rsidR="00927191">
        <w:rPr>
          <w:rFonts w:cstheme="majorHAnsi"/>
        </w:rPr>
        <w:t>,</w:t>
      </w:r>
      <w:r w:rsidRPr="009828BA">
        <w:rPr>
          <w:rFonts w:cstheme="majorHAnsi"/>
        </w:rPr>
        <w:t xml:space="preserve"> Snell and Grimwood, (2020) for Allied Health Professions</w:t>
      </w:r>
      <w:r w:rsidR="00927191">
        <w:rPr>
          <w:rFonts w:cstheme="majorHAnsi"/>
        </w:rPr>
        <w:t xml:space="preserve"> and Palmer et al., (2021) for staff employed in mental health services</w:t>
      </w:r>
      <w:r w:rsidRPr="009828BA">
        <w:rPr>
          <w:rFonts w:cstheme="majorHAnsi"/>
        </w:rPr>
        <w:t xml:space="preserve">). </w:t>
      </w:r>
    </w:p>
    <w:p w14:paraId="7F928885" w14:textId="77777777" w:rsidR="00A04E5F" w:rsidRPr="009828BA" w:rsidRDefault="00A04E5F" w:rsidP="00A04E5F">
      <w:pPr>
        <w:spacing w:line="276" w:lineRule="auto"/>
        <w:jc w:val="both"/>
        <w:rPr>
          <w:rFonts w:cstheme="majorHAnsi"/>
        </w:rPr>
      </w:pPr>
    </w:p>
    <w:p w14:paraId="3D16A574" w14:textId="035B4D2B" w:rsidR="000B0312" w:rsidRDefault="000B0312" w:rsidP="00A04E5F">
      <w:pPr>
        <w:spacing w:line="276" w:lineRule="auto"/>
        <w:jc w:val="both"/>
        <w:rPr>
          <w:rFonts w:cstheme="majorHAnsi"/>
        </w:rPr>
      </w:pPr>
      <w:r>
        <w:rPr>
          <w:rFonts w:cstheme="majorHAnsi"/>
        </w:rPr>
        <w:t xml:space="preserve">This report sets out the findings of two of the methods utilised in this mixed methods study seeking to assess whether support staff still experience conditions at work as Cavendish (ibid.,) observed – a national survey and a </w:t>
      </w:r>
      <w:r w:rsidR="00927191">
        <w:rPr>
          <w:rFonts w:cstheme="majorHAnsi"/>
        </w:rPr>
        <w:t>scoping</w:t>
      </w:r>
      <w:r>
        <w:rPr>
          <w:rFonts w:cstheme="majorHAnsi"/>
        </w:rPr>
        <w:t xml:space="preserve"> review. Separately the results of </w:t>
      </w:r>
      <w:r w:rsidR="00927191">
        <w:rPr>
          <w:rFonts w:cstheme="majorHAnsi"/>
        </w:rPr>
        <w:t xml:space="preserve">the third method - </w:t>
      </w:r>
      <w:r>
        <w:rPr>
          <w:rFonts w:cstheme="majorHAnsi"/>
        </w:rPr>
        <w:t>the semi-structured interviews we undertook will be published.</w:t>
      </w:r>
      <w:r w:rsidR="00927191">
        <w:rPr>
          <w:rFonts w:cstheme="majorHAnsi"/>
        </w:rPr>
        <w:t xml:space="preserve"> The results of the qualitative </w:t>
      </w:r>
      <w:r w:rsidR="001D2BF5">
        <w:rPr>
          <w:rFonts w:cstheme="majorHAnsi"/>
        </w:rPr>
        <w:t xml:space="preserve">exploration, however, </w:t>
      </w:r>
      <w:r w:rsidR="00927191">
        <w:rPr>
          <w:rFonts w:cstheme="majorHAnsi"/>
        </w:rPr>
        <w:t>strengthen</w:t>
      </w:r>
      <w:r w:rsidR="001D2BF5">
        <w:rPr>
          <w:rFonts w:cstheme="majorHAnsi"/>
        </w:rPr>
        <w:t>s</w:t>
      </w:r>
      <w:r w:rsidR="00927191">
        <w:rPr>
          <w:rFonts w:cstheme="majorHAnsi"/>
        </w:rPr>
        <w:t xml:space="preserve"> the finding that support staff still experience barriers to their development.</w:t>
      </w:r>
    </w:p>
    <w:p w14:paraId="6272E61D" w14:textId="546A36BA" w:rsidR="0076695B" w:rsidRDefault="0076695B" w:rsidP="0076695B">
      <w:pPr>
        <w:pStyle w:val="Heading3"/>
        <w:rPr>
          <w:b/>
          <w:bCs/>
          <w:color w:val="80340D" w:themeColor="accent2" w:themeShade="80"/>
        </w:rPr>
      </w:pPr>
      <w:bookmarkStart w:id="36" w:name="_Toc168650517"/>
      <w:r w:rsidRPr="0076695B">
        <w:rPr>
          <w:b/>
          <w:bCs/>
          <w:color w:val="80340D" w:themeColor="accent2" w:themeShade="80"/>
        </w:rPr>
        <w:t>A</w:t>
      </w:r>
      <w:r>
        <w:rPr>
          <w:b/>
          <w:bCs/>
          <w:color w:val="80340D" w:themeColor="accent2" w:themeShade="80"/>
        </w:rPr>
        <w:t>n</w:t>
      </w:r>
      <w:r w:rsidRPr="0076695B">
        <w:rPr>
          <w:b/>
          <w:bCs/>
          <w:color w:val="80340D" w:themeColor="accent2" w:themeShade="80"/>
        </w:rPr>
        <w:t xml:space="preserve"> electronic survey</w:t>
      </w:r>
      <w:bookmarkEnd w:id="36"/>
    </w:p>
    <w:p w14:paraId="016C1421" w14:textId="77777777" w:rsidR="0076695B" w:rsidRPr="001D2BF5" w:rsidRDefault="0076695B" w:rsidP="0076695B">
      <w:pPr>
        <w:rPr>
          <w:sz w:val="10"/>
          <w:szCs w:val="10"/>
        </w:rPr>
      </w:pPr>
    </w:p>
    <w:p w14:paraId="390A4791" w14:textId="3A8765C7" w:rsidR="000B0312" w:rsidRDefault="001D2BF5" w:rsidP="00A04E5F">
      <w:pPr>
        <w:spacing w:line="276" w:lineRule="auto"/>
        <w:jc w:val="both"/>
        <w:rPr>
          <w:rFonts w:cstheme="majorHAnsi"/>
        </w:rPr>
      </w:pPr>
      <w:r>
        <w:rPr>
          <w:rFonts w:cstheme="majorHAnsi"/>
        </w:rPr>
        <w:t>An</w:t>
      </w:r>
      <w:r w:rsidR="008F1407" w:rsidRPr="0076695B">
        <w:rPr>
          <w:rFonts w:cstheme="majorHAnsi"/>
        </w:rPr>
        <w:t xml:space="preserve"> </w:t>
      </w:r>
      <w:r w:rsidR="00D01264" w:rsidRPr="0076695B">
        <w:rPr>
          <w:rFonts w:cstheme="majorHAnsi"/>
        </w:rPr>
        <w:t>electronic</w:t>
      </w:r>
      <w:r w:rsidR="000B0312" w:rsidRPr="0076695B">
        <w:rPr>
          <w:rFonts w:cstheme="majorHAnsi"/>
        </w:rPr>
        <w:t xml:space="preserve"> national survey was designed.</w:t>
      </w:r>
      <w:r w:rsidR="000B0312">
        <w:rPr>
          <w:rFonts w:cstheme="majorHAnsi"/>
          <w:b/>
          <w:bCs/>
        </w:rPr>
        <w:t xml:space="preserve"> </w:t>
      </w:r>
      <w:r w:rsidR="000B0312">
        <w:rPr>
          <w:rFonts w:cstheme="majorHAnsi"/>
        </w:rPr>
        <w:t>The aims of the survey were to assess -</w:t>
      </w:r>
    </w:p>
    <w:p w14:paraId="2FCFD2B1" w14:textId="77777777" w:rsidR="000B0312" w:rsidRDefault="000B0312" w:rsidP="00A04E5F">
      <w:pPr>
        <w:spacing w:line="276" w:lineRule="auto"/>
        <w:jc w:val="both"/>
        <w:rPr>
          <w:rFonts w:cstheme="majorHAnsi"/>
        </w:rPr>
      </w:pPr>
    </w:p>
    <w:p w14:paraId="7218EF53" w14:textId="5048998B" w:rsidR="000B0312" w:rsidRDefault="000B0312" w:rsidP="000B0312">
      <w:pPr>
        <w:pStyle w:val="ListParagraph"/>
        <w:numPr>
          <w:ilvl w:val="0"/>
          <w:numId w:val="31"/>
        </w:numPr>
        <w:spacing w:line="276" w:lineRule="auto"/>
        <w:jc w:val="both"/>
        <w:rPr>
          <w:rFonts w:cstheme="majorHAnsi"/>
        </w:rPr>
      </w:pPr>
      <w:r>
        <w:rPr>
          <w:rFonts w:cstheme="majorHAnsi"/>
        </w:rPr>
        <w:t>Whether respondents perceived that the conditions identified by Cavendish still characterised their working lives</w:t>
      </w:r>
    </w:p>
    <w:p w14:paraId="6A9F7A82" w14:textId="77585616" w:rsidR="000B0312" w:rsidRDefault="000B0312" w:rsidP="000B0312">
      <w:pPr>
        <w:pStyle w:val="ListParagraph"/>
        <w:numPr>
          <w:ilvl w:val="0"/>
          <w:numId w:val="31"/>
        </w:numPr>
        <w:spacing w:line="276" w:lineRule="auto"/>
        <w:jc w:val="both"/>
        <w:rPr>
          <w:rFonts w:cstheme="majorHAnsi"/>
        </w:rPr>
      </w:pPr>
      <w:r>
        <w:rPr>
          <w:rFonts w:cstheme="majorHAnsi"/>
        </w:rPr>
        <w:t xml:space="preserve">Whether </w:t>
      </w:r>
      <w:r w:rsidR="00D01264">
        <w:rPr>
          <w:rFonts w:cstheme="majorHAnsi"/>
        </w:rPr>
        <w:t>respondents felt that a series of proposed changes to working practice, most recommended by Cavendish, were still needed or not</w:t>
      </w:r>
    </w:p>
    <w:p w14:paraId="576D69BB" w14:textId="77777777" w:rsidR="00D01264" w:rsidRDefault="00D01264" w:rsidP="00D01264">
      <w:pPr>
        <w:spacing w:line="276" w:lineRule="auto"/>
        <w:jc w:val="both"/>
        <w:rPr>
          <w:rFonts w:cstheme="majorHAnsi"/>
        </w:rPr>
      </w:pPr>
    </w:p>
    <w:p w14:paraId="1851DF63" w14:textId="0C640173" w:rsidR="00D01264" w:rsidRDefault="00D01264" w:rsidP="00D01264">
      <w:pPr>
        <w:spacing w:line="276" w:lineRule="auto"/>
        <w:jc w:val="both"/>
        <w:rPr>
          <w:rFonts w:cstheme="majorHAnsi"/>
        </w:rPr>
      </w:pPr>
      <w:r>
        <w:rPr>
          <w:rFonts w:cstheme="majorHAnsi"/>
        </w:rPr>
        <w:t>Statements in the survey were identified from the literature</w:t>
      </w:r>
      <w:r w:rsidR="00927191">
        <w:rPr>
          <w:rFonts w:cstheme="majorHAnsi"/>
        </w:rPr>
        <w:t xml:space="preserve">, including </w:t>
      </w:r>
      <w:r w:rsidR="00927191">
        <w:rPr>
          <w:rFonts w:cstheme="majorHAnsi"/>
          <w:i/>
          <w:iCs/>
        </w:rPr>
        <w:t>The Cavendish Review</w:t>
      </w:r>
      <w:r>
        <w:rPr>
          <w:rFonts w:cstheme="majorHAnsi"/>
        </w:rPr>
        <w:t xml:space="preserve">. Views were also sought from the </w:t>
      </w:r>
      <w:r w:rsidR="00927191">
        <w:rPr>
          <w:rFonts w:cstheme="majorHAnsi"/>
        </w:rPr>
        <w:t>study’s Advisory</w:t>
      </w:r>
      <w:r>
        <w:rPr>
          <w:rFonts w:cstheme="majorHAnsi"/>
        </w:rPr>
        <w:t xml:space="preserve"> Group and a small number of support workers </w:t>
      </w:r>
      <w:r w:rsidR="001D2BF5">
        <w:rPr>
          <w:rFonts w:cstheme="majorHAnsi"/>
        </w:rPr>
        <w:t xml:space="preserve">from that group, </w:t>
      </w:r>
      <w:r>
        <w:rPr>
          <w:rFonts w:cstheme="majorHAnsi"/>
        </w:rPr>
        <w:t xml:space="preserve">assessed the survey before it was </w:t>
      </w:r>
      <w:r w:rsidR="008F1407">
        <w:rPr>
          <w:rFonts w:cstheme="majorHAnsi"/>
        </w:rPr>
        <w:t>published</w:t>
      </w:r>
      <w:r>
        <w:rPr>
          <w:rFonts w:cstheme="majorHAnsi"/>
        </w:rPr>
        <w:t xml:space="preserve">. Likert-scales were deployed to assess attitudes to items. Demographic data was also gathered, and a free text question </w:t>
      </w:r>
      <w:r w:rsidR="008F1407">
        <w:rPr>
          <w:rFonts w:cstheme="majorHAnsi"/>
        </w:rPr>
        <w:t xml:space="preserve">was </w:t>
      </w:r>
      <w:r>
        <w:rPr>
          <w:rFonts w:cstheme="majorHAnsi"/>
        </w:rPr>
        <w:t xml:space="preserve">included allowing respondents to raise any issues that they wished. The survey </w:t>
      </w:r>
      <w:r w:rsidR="00927191">
        <w:rPr>
          <w:rFonts w:cstheme="majorHAnsi"/>
        </w:rPr>
        <w:t>w</w:t>
      </w:r>
      <w:r>
        <w:rPr>
          <w:rFonts w:cstheme="majorHAnsi"/>
        </w:rPr>
        <w:t xml:space="preserve">as promoted via social media and through </w:t>
      </w:r>
      <w:r w:rsidR="00927191">
        <w:rPr>
          <w:rFonts w:cstheme="majorHAnsi"/>
        </w:rPr>
        <w:t xml:space="preserve">the </w:t>
      </w:r>
      <w:r>
        <w:rPr>
          <w:rFonts w:cstheme="majorHAnsi"/>
        </w:rPr>
        <w:t>various media of partners including trade unions and professional bodies.</w:t>
      </w:r>
    </w:p>
    <w:p w14:paraId="4158324F" w14:textId="77777777" w:rsidR="00095C21" w:rsidRPr="00D01264" w:rsidRDefault="00095C21" w:rsidP="00D01264">
      <w:pPr>
        <w:spacing w:line="276" w:lineRule="auto"/>
        <w:jc w:val="both"/>
        <w:rPr>
          <w:rFonts w:cstheme="majorHAnsi"/>
        </w:rPr>
      </w:pPr>
    </w:p>
    <w:p w14:paraId="460B2625" w14:textId="4FC4E0B3" w:rsidR="004C27DF" w:rsidRPr="004C27DF" w:rsidRDefault="00A04E5F" w:rsidP="004C27DF">
      <w:pPr>
        <w:pStyle w:val="Heading3"/>
        <w:rPr>
          <w:b/>
          <w:bCs/>
          <w:color w:val="80340D" w:themeColor="accent2" w:themeShade="80"/>
        </w:rPr>
      </w:pPr>
      <w:bookmarkStart w:id="37" w:name="_Toc168650518"/>
      <w:r w:rsidRPr="004C27DF">
        <w:rPr>
          <w:b/>
          <w:bCs/>
          <w:color w:val="80340D" w:themeColor="accent2" w:themeShade="80"/>
        </w:rPr>
        <w:t xml:space="preserve">A scoping review of </w:t>
      </w:r>
      <w:r w:rsidR="004C27DF">
        <w:rPr>
          <w:b/>
          <w:bCs/>
          <w:color w:val="80340D" w:themeColor="accent2" w:themeShade="80"/>
        </w:rPr>
        <w:t xml:space="preserve">the academic </w:t>
      </w:r>
      <w:r w:rsidRPr="004C27DF">
        <w:rPr>
          <w:b/>
          <w:bCs/>
          <w:color w:val="80340D" w:themeColor="accent2" w:themeShade="80"/>
        </w:rPr>
        <w:t xml:space="preserve">peer reviewed </w:t>
      </w:r>
      <w:r w:rsidR="004C27DF">
        <w:rPr>
          <w:b/>
          <w:bCs/>
          <w:color w:val="80340D" w:themeColor="accent2" w:themeShade="80"/>
        </w:rPr>
        <w:t xml:space="preserve">published </w:t>
      </w:r>
      <w:r w:rsidRPr="004C27DF">
        <w:rPr>
          <w:b/>
          <w:bCs/>
          <w:color w:val="80340D" w:themeColor="accent2" w:themeShade="80"/>
        </w:rPr>
        <w:t>research.</w:t>
      </w:r>
      <w:bookmarkEnd w:id="37"/>
      <w:r w:rsidRPr="004C27DF">
        <w:rPr>
          <w:b/>
          <w:bCs/>
          <w:color w:val="80340D" w:themeColor="accent2" w:themeShade="80"/>
        </w:rPr>
        <w:t xml:space="preserve"> </w:t>
      </w:r>
    </w:p>
    <w:p w14:paraId="62801918" w14:textId="77777777" w:rsidR="0076695B" w:rsidRDefault="0076695B" w:rsidP="00D01264">
      <w:pPr>
        <w:spacing w:line="276" w:lineRule="auto"/>
        <w:jc w:val="both"/>
        <w:rPr>
          <w:rFonts w:cstheme="majorHAnsi"/>
          <w:b/>
          <w:bCs/>
        </w:rPr>
      </w:pPr>
    </w:p>
    <w:p w14:paraId="4C69771D" w14:textId="5A00F4BF" w:rsidR="00A04E5F" w:rsidRPr="009828BA" w:rsidRDefault="004C27DF" w:rsidP="00927191">
      <w:pPr>
        <w:spacing w:line="276" w:lineRule="auto"/>
        <w:jc w:val="both"/>
      </w:pPr>
      <w:r>
        <w:rPr>
          <w:rFonts w:cstheme="majorHAnsi"/>
        </w:rPr>
        <w:t xml:space="preserve">Scoping reviews aim to explore the </w:t>
      </w:r>
      <w:r w:rsidR="00095C21">
        <w:rPr>
          <w:rFonts w:cstheme="majorHAnsi"/>
        </w:rPr>
        <w:t xml:space="preserve">extent </w:t>
      </w:r>
      <w:r>
        <w:rPr>
          <w:rFonts w:cstheme="majorHAnsi"/>
        </w:rPr>
        <w:t xml:space="preserve">of literature in respect of a topic </w:t>
      </w:r>
      <w:r w:rsidR="00095C21">
        <w:rPr>
          <w:rFonts w:cstheme="majorHAnsi"/>
        </w:rPr>
        <w:t xml:space="preserve">in order </w:t>
      </w:r>
      <w:r>
        <w:rPr>
          <w:rFonts w:cstheme="majorHAnsi"/>
        </w:rPr>
        <w:t xml:space="preserve">to provide an over view of </w:t>
      </w:r>
      <w:r w:rsidR="00095C21">
        <w:rPr>
          <w:rFonts w:cstheme="majorHAnsi"/>
        </w:rPr>
        <w:t>th</w:t>
      </w:r>
      <w:r w:rsidR="00927191">
        <w:rPr>
          <w:rFonts w:cstheme="majorHAnsi"/>
        </w:rPr>
        <w:t xml:space="preserve">e </w:t>
      </w:r>
      <w:r w:rsidR="00095C21">
        <w:rPr>
          <w:rFonts w:cstheme="majorHAnsi"/>
        </w:rPr>
        <w:t>topic</w:t>
      </w:r>
      <w:r>
        <w:rPr>
          <w:rFonts w:cstheme="majorHAnsi"/>
        </w:rPr>
        <w:t xml:space="preserve"> through summarisation, </w:t>
      </w:r>
      <w:r w:rsidR="001D2BF5">
        <w:rPr>
          <w:rFonts w:cstheme="majorHAnsi"/>
        </w:rPr>
        <w:t xml:space="preserve">as well as to </w:t>
      </w:r>
      <w:r>
        <w:rPr>
          <w:rFonts w:cstheme="majorHAnsi"/>
        </w:rPr>
        <w:t>identify issues and gaps (Munn et. al, 2018). Scoping reviews appear to be the main approach adopted by researchers when assessing the available literature on support workers although this may actually reflect the more general popularity of scoping reviews</w:t>
      </w:r>
      <w:r w:rsidR="00095C21">
        <w:rPr>
          <w:rFonts w:cstheme="majorHAnsi"/>
        </w:rPr>
        <w:t xml:space="preserve"> (</w:t>
      </w:r>
      <w:r w:rsidR="00927191">
        <w:rPr>
          <w:rFonts w:cstheme="majorHAnsi"/>
        </w:rPr>
        <w:t>op cit</w:t>
      </w:r>
      <w:r w:rsidR="00095C21">
        <w:rPr>
          <w:rFonts w:cstheme="majorHAnsi"/>
        </w:rPr>
        <w:t>.,)</w:t>
      </w:r>
      <w:r>
        <w:rPr>
          <w:rFonts w:cstheme="majorHAnsi"/>
        </w:rPr>
        <w:t xml:space="preserve"> Other than ensuring studies were published in academic peer review outputs no assessment of </w:t>
      </w:r>
      <w:r w:rsidR="00927191">
        <w:rPr>
          <w:rFonts w:cstheme="majorHAnsi"/>
        </w:rPr>
        <w:t xml:space="preserve">relevant </w:t>
      </w:r>
      <w:r>
        <w:rPr>
          <w:rFonts w:cstheme="majorHAnsi"/>
        </w:rPr>
        <w:t>quality was used as an inclusion criterion (</w:t>
      </w:r>
      <w:r w:rsidR="00927191">
        <w:rPr>
          <w:rFonts w:cstheme="majorHAnsi"/>
        </w:rPr>
        <w:t xml:space="preserve">this was </w:t>
      </w:r>
      <w:r>
        <w:rPr>
          <w:rFonts w:cstheme="majorHAnsi"/>
        </w:rPr>
        <w:t xml:space="preserve">in order to capture the breadth of the literature). </w:t>
      </w:r>
    </w:p>
    <w:p w14:paraId="38A0D379" w14:textId="77777777" w:rsidR="00D01264" w:rsidRDefault="00D01264" w:rsidP="008F1407">
      <w:pPr>
        <w:spacing w:line="276" w:lineRule="auto"/>
      </w:pPr>
    </w:p>
    <w:p w14:paraId="7964FAAA" w14:textId="2C41954D" w:rsidR="00A04E5F" w:rsidRDefault="00A04E5F" w:rsidP="00A04E5F">
      <w:pPr>
        <w:spacing w:line="276" w:lineRule="auto"/>
        <w:jc w:val="both"/>
      </w:pPr>
      <w:r w:rsidRPr="009828BA">
        <w:t xml:space="preserve">The following inclusion criteria was adopted: article </w:t>
      </w:r>
      <w:r w:rsidR="008F1407">
        <w:t xml:space="preserve">had to be </w:t>
      </w:r>
      <w:r w:rsidRPr="009828BA">
        <w:t>peer reviewed, in English</w:t>
      </w:r>
      <w:r w:rsidR="008F1407">
        <w:t>,</w:t>
      </w:r>
      <w:r w:rsidRPr="009828BA">
        <w:t xml:space="preserve"> focu</w:t>
      </w:r>
      <w:r w:rsidR="001D2BF5">
        <w:t>s</w:t>
      </w:r>
      <w:r w:rsidRPr="009828BA">
        <w:t xml:space="preserve"> on healthcare support workers/workforce roles, </w:t>
      </w:r>
      <w:r w:rsidR="008F1407">
        <w:t xml:space="preserve">their </w:t>
      </w:r>
      <w:r w:rsidRPr="009828BA">
        <w:t xml:space="preserve">experience of work, recruitment, effectiveness deployment, supervision, task allocation, </w:t>
      </w:r>
      <w:r w:rsidR="008F1407">
        <w:t xml:space="preserve">training, </w:t>
      </w:r>
      <w:r w:rsidRPr="009828BA">
        <w:t xml:space="preserve">development and career progression, </w:t>
      </w:r>
      <w:r w:rsidR="008F1407">
        <w:t xml:space="preserve">and </w:t>
      </w:r>
      <w:r w:rsidRPr="009828BA">
        <w:t xml:space="preserve">published between 2018 and 2024.  Articles </w:t>
      </w:r>
      <w:r w:rsidR="008F1407">
        <w:t xml:space="preserve">that </w:t>
      </w:r>
      <w:r w:rsidRPr="009828BA">
        <w:t xml:space="preserve">focused </w:t>
      </w:r>
      <w:r w:rsidR="008F1407">
        <w:t xml:space="preserve">solely </w:t>
      </w:r>
      <w:r w:rsidRPr="009828BA">
        <w:t>on social care, or unpaid carers or volunteers were excluded.  In total 11</w:t>
      </w:r>
      <w:r w:rsidR="001D2BF5">
        <w:t>5</w:t>
      </w:r>
      <w:r w:rsidRPr="009828BA">
        <w:t xml:space="preserve"> articles were </w:t>
      </w:r>
      <w:r w:rsidR="00D01264" w:rsidRPr="009828BA">
        <w:t>identified,</w:t>
      </w:r>
      <w:r w:rsidRPr="009828BA">
        <w:t xml:space="preserve"> and following review</w:t>
      </w:r>
      <w:r w:rsidR="00F16C9B">
        <w:t xml:space="preserve"> 2</w:t>
      </w:r>
      <w:r w:rsidR="001D2BF5">
        <w:t>2</w:t>
      </w:r>
      <w:r w:rsidR="00F16C9B">
        <w:t xml:space="preserve"> were</w:t>
      </w:r>
      <w:r w:rsidRPr="009828BA">
        <w:t xml:space="preserve"> extracted</w:t>
      </w:r>
      <w:r w:rsidR="00F16C9B">
        <w:t xml:space="preserve"> and reviewed</w:t>
      </w:r>
      <w:r w:rsidR="004C27DF">
        <w:t xml:space="preserve">, although a number of these were </w:t>
      </w:r>
      <w:r w:rsidR="00927191">
        <w:t xml:space="preserve">scoping </w:t>
      </w:r>
      <w:r w:rsidR="004C27DF">
        <w:t>reviews themselves.</w:t>
      </w:r>
    </w:p>
    <w:p w14:paraId="65338883" w14:textId="77777777" w:rsidR="001D2BF5" w:rsidRPr="001D2BF5" w:rsidRDefault="001D2BF5" w:rsidP="00A04E5F">
      <w:pPr>
        <w:spacing w:line="276" w:lineRule="auto"/>
        <w:jc w:val="both"/>
        <w:rPr>
          <w:sz w:val="10"/>
          <w:szCs w:val="10"/>
        </w:rPr>
      </w:pPr>
    </w:p>
    <w:p w14:paraId="42ECAEE8" w14:textId="5183436A" w:rsidR="001D2BF5" w:rsidRPr="001D2BF5" w:rsidRDefault="001D2BF5" w:rsidP="001D2BF5">
      <w:pPr>
        <w:pStyle w:val="Heading3"/>
        <w:rPr>
          <w:b/>
          <w:bCs/>
          <w:color w:val="80340D" w:themeColor="accent2" w:themeShade="80"/>
        </w:rPr>
      </w:pPr>
      <w:bookmarkStart w:id="38" w:name="_Toc168650519"/>
      <w:r w:rsidRPr="001D2BF5">
        <w:rPr>
          <w:b/>
          <w:bCs/>
          <w:color w:val="80340D" w:themeColor="accent2" w:themeShade="80"/>
        </w:rPr>
        <w:t>The invisibility of support workers to the healthcare research community</w:t>
      </w:r>
      <w:bookmarkEnd w:id="38"/>
    </w:p>
    <w:p w14:paraId="0DAF9D23" w14:textId="77777777" w:rsidR="00F16C9B" w:rsidRPr="001D2BF5" w:rsidRDefault="00F16C9B" w:rsidP="00A04E5F">
      <w:pPr>
        <w:spacing w:line="276" w:lineRule="auto"/>
        <w:jc w:val="both"/>
        <w:rPr>
          <w:sz w:val="10"/>
          <w:szCs w:val="10"/>
        </w:rPr>
      </w:pPr>
    </w:p>
    <w:p w14:paraId="49C9C628" w14:textId="56840DA5" w:rsidR="004C27DF" w:rsidRDefault="004C27DF" w:rsidP="00F16C9B">
      <w:pPr>
        <w:spacing w:line="276" w:lineRule="auto"/>
        <w:jc w:val="both"/>
      </w:pPr>
      <w:r>
        <w:rPr>
          <w:color w:val="000000" w:themeColor="text1"/>
        </w:rPr>
        <w:t>Healthcare s</w:t>
      </w:r>
      <w:r w:rsidR="00F16C9B" w:rsidRPr="009828BA">
        <w:rPr>
          <w:color w:val="000000" w:themeColor="text1"/>
        </w:rPr>
        <w:t>upport staff remain under researched</w:t>
      </w:r>
      <w:r>
        <w:rPr>
          <w:color w:val="000000" w:themeColor="text1"/>
        </w:rPr>
        <w:t xml:space="preserve">. </w:t>
      </w:r>
      <w:r w:rsidR="00F16C9B" w:rsidRPr="009828BA">
        <w:rPr>
          <w:color w:val="000000" w:themeColor="text1"/>
        </w:rPr>
        <w:t>Sarigiovannis and colleagues</w:t>
      </w:r>
      <w:r>
        <w:rPr>
          <w:color w:val="000000" w:themeColor="text1"/>
        </w:rPr>
        <w:t xml:space="preserve"> (2021)</w:t>
      </w:r>
      <w:r w:rsidR="00F16C9B" w:rsidRPr="009828BA">
        <w:rPr>
          <w:color w:val="000000" w:themeColor="text1"/>
        </w:rPr>
        <w:t xml:space="preserve"> note</w:t>
      </w:r>
      <w:r w:rsidR="00F16C9B">
        <w:rPr>
          <w:color w:val="000000" w:themeColor="text1"/>
        </w:rPr>
        <w:t xml:space="preserve"> where research is carried out</w:t>
      </w:r>
      <w:r w:rsidR="00F16C9B" w:rsidRPr="009828BA">
        <w:rPr>
          <w:color w:val="000000" w:themeColor="text1"/>
        </w:rPr>
        <w:t xml:space="preserve"> </w:t>
      </w:r>
      <w:r>
        <w:t>“</w:t>
      </w:r>
      <w:r w:rsidR="00F16C9B" w:rsidRPr="004C27DF">
        <w:t xml:space="preserve">studies were of mixed quality and the majority had methodological shortcomings” </w:t>
      </w:r>
      <w:r w:rsidR="00F16C9B" w:rsidRPr="009828BA">
        <w:t>(</w:t>
      </w:r>
      <w:r>
        <w:t xml:space="preserve">page </w:t>
      </w:r>
      <w:r w:rsidR="00F16C9B" w:rsidRPr="009828BA">
        <w:t xml:space="preserve">18).  </w:t>
      </w:r>
      <w:r>
        <w:t xml:space="preserve">Etty and colleagues (2024) also note “many studies are of low quality, small in scale and rely on gathering staff perceptions rather than conducting objective observations” (page 2265). Reviews also tend to draw conclusions about the workforce by conflating research published over a </w:t>
      </w:r>
      <w:r w:rsidR="0076695B">
        <w:t>long-time</w:t>
      </w:r>
      <w:r>
        <w:t xml:space="preserve"> scale and from different co</w:t>
      </w:r>
      <w:r w:rsidR="0076695B">
        <w:t>u</w:t>
      </w:r>
      <w:r>
        <w:t>ntries</w:t>
      </w:r>
      <w:r w:rsidR="0076695B">
        <w:t>.</w:t>
      </w:r>
      <w:r w:rsidR="00927191">
        <w:t xml:space="preserve"> Given the importance of the support workforce</w:t>
      </w:r>
      <w:r w:rsidR="00BD44C8">
        <w:t xml:space="preserve"> and the safety critical nature of healthcare there is a need for more high-quality and longitudinal research.</w:t>
      </w:r>
    </w:p>
    <w:p w14:paraId="5D841D59" w14:textId="77777777" w:rsidR="004C27DF" w:rsidRDefault="004C27DF" w:rsidP="00F16C9B">
      <w:pPr>
        <w:spacing w:line="276" w:lineRule="auto"/>
        <w:jc w:val="both"/>
      </w:pPr>
    </w:p>
    <w:p w14:paraId="67315586" w14:textId="77777777" w:rsidR="00F16C9B" w:rsidRPr="009828BA" w:rsidRDefault="00F16C9B" w:rsidP="00A04E5F">
      <w:pPr>
        <w:spacing w:line="276" w:lineRule="auto"/>
        <w:jc w:val="both"/>
      </w:pPr>
    </w:p>
    <w:p w14:paraId="31F131E3" w14:textId="77777777" w:rsidR="00A04E5F" w:rsidRPr="009828BA" w:rsidRDefault="00A04E5F" w:rsidP="00A04E5F">
      <w:pPr>
        <w:spacing w:line="276" w:lineRule="auto"/>
        <w:jc w:val="both"/>
        <w:rPr>
          <w:rFonts w:cstheme="majorHAnsi"/>
          <w:b/>
          <w:bCs/>
        </w:rPr>
      </w:pPr>
    </w:p>
    <w:p w14:paraId="4432BCF1" w14:textId="77777777" w:rsidR="00A04E5F" w:rsidRPr="009828BA" w:rsidRDefault="00A04E5F" w:rsidP="00A04E5F">
      <w:pPr>
        <w:spacing w:line="276" w:lineRule="auto"/>
        <w:jc w:val="both"/>
        <w:rPr>
          <w:rFonts w:cstheme="majorHAnsi"/>
        </w:rPr>
      </w:pPr>
    </w:p>
    <w:p w14:paraId="69874ABB" w14:textId="0054BF27" w:rsidR="00F16C9B" w:rsidRDefault="00F16C9B">
      <w:pPr>
        <w:rPr>
          <w:rFonts w:cstheme="majorHAnsi"/>
        </w:rPr>
      </w:pPr>
      <w:r>
        <w:rPr>
          <w:rFonts w:cstheme="majorHAnsi"/>
        </w:rPr>
        <w:br w:type="page"/>
      </w:r>
    </w:p>
    <w:p w14:paraId="4C8AB9B7" w14:textId="27BB4F75" w:rsidR="00F834AE" w:rsidRPr="009828BA" w:rsidRDefault="00F834AE"/>
    <w:p w14:paraId="7CFDC502" w14:textId="52DDE8D2" w:rsidR="00F834AE" w:rsidRPr="009828BA" w:rsidRDefault="00F834AE" w:rsidP="00F834AE">
      <w:pPr>
        <w:pStyle w:val="Heading1"/>
        <w:ind w:left="720"/>
        <w:jc w:val="center"/>
        <w:rPr>
          <w:rFonts w:asciiTheme="minorHAnsi" w:hAnsiTheme="minorHAnsi"/>
          <w:b/>
          <w:bCs/>
          <w:color w:val="80340D" w:themeColor="accent2" w:themeShade="80"/>
          <w:sz w:val="48"/>
          <w:szCs w:val="48"/>
          <w:shd w:val="clear" w:color="auto" w:fill="FFFFFF"/>
        </w:rPr>
      </w:pPr>
      <w:bookmarkStart w:id="39" w:name="_Toc168650520"/>
      <w:r w:rsidRPr="009828BA">
        <w:rPr>
          <w:rFonts w:asciiTheme="minorHAnsi" w:hAnsiTheme="minorHAnsi"/>
          <w:b/>
          <w:bCs/>
          <w:color w:val="80340D" w:themeColor="accent2" w:themeShade="80"/>
          <w:sz w:val="48"/>
          <w:szCs w:val="48"/>
          <w:shd w:val="clear" w:color="auto" w:fill="FFFFFF"/>
        </w:rPr>
        <w:t xml:space="preserve">Appendix </w:t>
      </w:r>
      <w:r w:rsidR="00712C0F">
        <w:rPr>
          <w:rFonts w:asciiTheme="minorHAnsi" w:hAnsiTheme="minorHAnsi"/>
          <w:b/>
          <w:bCs/>
          <w:color w:val="80340D" w:themeColor="accent2" w:themeShade="80"/>
          <w:sz w:val="48"/>
          <w:szCs w:val="48"/>
          <w:shd w:val="clear" w:color="auto" w:fill="FFFFFF"/>
        </w:rPr>
        <w:t>2</w:t>
      </w:r>
      <w:r w:rsidRPr="009828BA">
        <w:rPr>
          <w:rFonts w:asciiTheme="minorHAnsi" w:hAnsiTheme="minorHAnsi"/>
          <w:b/>
          <w:bCs/>
          <w:color w:val="80340D" w:themeColor="accent2" w:themeShade="80"/>
          <w:sz w:val="48"/>
          <w:szCs w:val="48"/>
          <w:shd w:val="clear" w:color="auto" w:fill="FFFFFF"/>
        </w:rPr>
        <w:t>: Definitions</w:t>
      </w:r>
      <w:bookmarkEnd w:id="39"/>
    </w:p>
    <w:p w14:paraId="2E7BC98D" w14:textId="77777777" w:rsidR="00F834AE" w:rsidRPr="009828BA" w:rsidRDefault="00F834AE" w:rsidP="00F834AE">
      <w:pPr>
        <w:spacing w:line="276" w:lineRule="auto"/>
        <w:ind w:left="720"/>
        <w:rPr>
          <w:rFonts w:cs="Segoe UI"/>
          <w:i/>
          <w:iCs/>
          <w:color w:val="000000" w:themeColor="text1"/>
          <w:shd w:val="clear" w:color="auto" w:fill="FFFFFF"/>
        </w:rPr>
      </w:pPr>
    </w:p>
    <w:p w14:paraId="5DEFE862" w14:textId="2A186443" w:rsidR="00F834AE" w:rsidRPr="009828BA" w:rsidRDefault="00F834AE" w:rsidP="00F834AE">
      <w:pPr>
        <w:spacing w:line="276" w:lineRule="auto"/>
        <w:ind w:left="720"/>
        <w:rPr>
          <w:rFonts w:cs="Segoe UI"/>
          <w:color w:val="80340D" w:themeColor="accent2" w:themeShade="80"/>
          <w:shd w:val="clear" w:color="auto" w:fill="FFFFFF"/>
        </w:rPr>
      </w:pPr>
      <w:r w:rsidRPr="009828BA">
        <w:rPr>
          <w:rFonts w:cs="Segoe UI"/>
          <w:i/>
          <w:iCs/>
          <w:color w:val="80340D" w:themeColor="accent2" w:themeShade="80"/>
          <w:shd w:val="clear" w:color="auto" w:fill="FFFFFF"/>
        </w:rPr>
        <w:t>Stop calling us support workers! I find it very rude. Registered nurses could be called ‘Dr's support’, but they are given respect. Other thing - do not call us unqualified</w:t>
      </w:r>
      <w:r w:rsidRPr="009828BA">
        <w:rPr>
          <w:rFonts w:cs="Segoe UI"/>
          <w:color w:val="80340D" w:themeColor="accent2" w:themeShade="80"/>
          <w:shd w:val="clear" w:color="auto" w:fill="FFFFFF"/>
        </w:rPr>
        <w:t xml:space="preserve"> (Support worker)</w:t>
      </w:r>
    </w:p>
    <w:p w14:paraId="57B2E05A" w14:textId="77777777" w:rsidR="00F834AE" w:rsidRPr="009828BA" w:rsidRDefault="00F834AE" w:rsidP="00F834AE">
      <w:pPr>
        <w:spacing w:line="276" w:lineRule="auto"/>
        <w:jc w:val="both"/>
      </w:pPr>
    </w:p>
    <w:p w14:paraId="66E6BBD6" w14:textId="1E4CBA21" w:rsidR="00F834AE" w:rsidRPr="009828BA" w:rsidRDefault="00F834AE" w:rsidP="00F834AE">
      <w:pPr>
        <w:spacing w:line="276" w:lineRule="auto"/>
        <w:jc w:val="both"/>
        <w:rPr>
          <w:rFonts w:cstheme="majorHAnsi"/>
          <w:color w:val="000000" w:themeColor="text1"/>
        </w:rPr>
      </w:pPr>
      <w:r w:rsidRPr="009828BA">
        <w:rPr>
          <w:rFonts w:cstheme="majorHAnsi"/>
          <w:color w:val="000000" w:themeColor="text1"/>
        </w:rPr>
        <w:t xml:space="preserve">How the clinical support workforce should be collectively described has long been a contentious subject (see, for example, Edwards, 1997). Often terms deployed, such as ‘unqualified’, </w:t>
      </w:r>
      <w:r w:rsidR="00346A24">
        <w:rPr>
          <w:rFonts w:cstheme="majorHAnsi"/>
          <w:color w:val="000000" w:themeColor="text1"/>
        </w:rPr>
        <w:t xml:space="preserve">which was </w:t>
      </w:r>
      <w:r w:rsidRPr="009828BA">
        <w:rPr>
          <w:rFonts w:cstheme="majorHAnsi"/>
          <w:color w:val="000000" w:themeColor="text1"/>
        </w:rPr>
        <w:t xml:space="preserve">recently used by a national newspaper (Raynor, 2021), signal the perception of this workforce being of </w:t>
      </w:r>
      <w:r w:rsidR="001D2BF5">
        <w:rPr>
          <w:rFonts w:cstheme="majorHAnsi"/>
          <w:color w:val="000000" w:themeColor="text1"/>
        </w:rPr>
        <w:t xml:space="preserve">a </w:t>
      </w:r>
      <w:r w:rsidRPr="009828BA">
        <w:rPr>
          <w:rFonts w:cstheme="majorHAnsi"/>
          <w:color w:val="000000" w:themeColor="text1"/>
        </w:rPr>
        <w:t xml:space="preserve">low status and/or </w:t>
      </w:r>
      <w:r w:rsidR="001D2BF5">
        <w:rPr>
          <w:rFonts w:cstheme="majorHAnsi"/>
          <w:color w:val="000000" w:themeColor="text1"/>
        </w:rPr>
        <w:t xml:space="preserve">frames their description </w:t>
      </w:r>
      <w:r w:rsidRPr="009828BA">
        <w:rPr>
          <w:rFonts w:cstheme="majorHAnsi"/>
          <w:color w:val="000000" w:themeColor="text1"/>
        </w:rPr>
        <w:t xml:space="preserve">in terms of what </w:t>
      </w:r>
      <w:r w:rsidR="001D2BF5">
        <w:rPr>
          <w:rFonts w:cstheme="majorHAnsi"/>
          <w:color w:val="000000" w:themeColor="text1"/>
        </w:rPr>
        <w:t xml:space="preserve">they appear to </w:t>
      </w:r>
      <w:r w:rsidRPr="009828BA">
        <w:rPr>
          <w:rFonts w:cstheme="majorHAnsi"/>
          <w:color w:val="000000" w:themeColor="text1"/>
        </w:rPr>
        <w:t>lack</w:t>
      </w:r>
      <w:r w:rsidR="00017FB2" w:rsidRPr="009828BA">
        <w:rPr>
          <w:rFonts w:cstheme="majorHAnsi"/>
          <w:color w:val="000000" w:themeColor="text1"/>
        </w:rPr>
        <w:t>, in this case qualifications</w:t>
      </w:r>
      <w:r w:rsidRPr="009828BA">
        <w:rPr>
          <w:rFonts w:cstheme="majorHAnsi"/>
          <w:color w:val="000000" w:themeColor="text1"/>
        </w:rPr>
        <w:t>. A recent academic study described the</w:t>
      </w:r>
      <w:r w:rsidR="00017FB2" w:rsidRPr="009828BA">
        <w:rPr>
          <w:rFonts w:cstheme="majorHAnsi"/>
          <w:color w:val="000000" w:themeColor="text1"/>
        </w:rPr>
        <w:t xml:space="preserve"> workforce</w:t>
      </w:r>
      <w:r w:rsidRPr="009828BA">
        <w:rPr>
          <w:rFonts w:cstheme="majorHAnsi"/>
          <w:color w:val="000000" w:themeColor="text1"/>
        </w:rPr>
        <w:t xml:space="preserve"> as follows </w:t>
      </w:r>
      <w:r w:rsidRPr="009828BA">
        <w:t xml:space="preserve">– </w:t>
      </w:r>
      <w:r w:rsidRPr="00346A24">
        <w:t xml:space="preserve">“[they] </w:t>
      </w:r>
      <w:r w:rsidRPr="00346A24">
        <w:rPr>
          <w:b/>
          <w:bCs/>
        </w:rPr>
        <w:t xml:space="preserve">do not </w:t>
      </w:r>
      <w:r w:rsidRPr="00346A24">
        <w:t xml:space="preserve">hold a qualification accredited by a professional association and </w:t>
      </w:r>
      <w:r w:rsidRPr="00346A24">
        <w:rPr>
          <w:b/>
          <w:bCs/>
        </w:rPr>
        <w:t>are not</w:t>
      </w:r>
      <w:r w:rsidRPr="00346A24">
        <w:t xml:space="preserve"> formally regulated by a statutory body</w:t>
      </w:r>
      <w:r w:rsidRPr="009828BA">
        <w:rPr>
          <w:i/>
          <w:iCs/>
        </w:rPr>
        <w:t>”</w:t>
      </w:r>
      <w:r w:rsidRPr="009828BA">
        <w:t xml:space="preserve"> (Shore et al., 2022:2</w:t>
      </w:r>
      <w:r w:rsidR="00017FB2" w:rsidRPr="009828BA">
        <w:t>, emphasis added</w:t>
      </w:r>
      <w:r w:rsidRPr="009828BA">
        <w:t xml:space="preserve">). Such </w:t>
      </w:r>
      <w:r w:rsidR="00346A24">
        <w:t xml:space="preserve">definitions </w:t>
      </w:r>
      <w:r w:rsidR="00017FB2" w:rsidRPr="009828BA">
        <w:t xml:space="preserve">might be described as ‘deficit’ </w:t>
      </w:r>
      <w:r w:rsidRPr="009828BA">
        <w:t xml:space="preserve">approaches </w:t>
      </w:r>
      <w:r w:rsidR="00017FB2" w:rsidRPr="009828BA">
        <w:t>to nomenclature</w:t>
      </w:r>
      <w:r w:rsidR="00346A24">
        <w:t>. They</w:t>
      </w:r>
      <w:r w:rsidR="00017FB2" w:rsidRPr="009828BA">
        <w:t xml:space="preserve"> </w:t>
      </w:r>
      <w:r w:rsidRPr="009828BA">
        <w:rPr>
          <w:rFonts w:cstheme="majorHAnsi"/>
          <w:color w:val="000000" w:themeColor="text1"/>
        </w:rPr>
        <w:t>ignore not only the qualifications the workforce hold, but also the complex patient-centred and often physically demanding tasks it performs (Davison and Lindqvist, 2020)</w:t>
      </w:r>
      <w:r w:rsidRPr="009828BA">
        <w:rPr>
          <w:rStyle w:val="FootnoteReference"/>
        </w:rPr>
        <w:footnoteReference w:id="18"/>
      </w:r>
      <w:r w:rsidRPr="009828BA">
        <w:t>.</w:t>
      </w:r>
    </w:p>
    <w:p w14:paraId="513D2D62" w14:textId="77777777" w:rsidR="00F834AE" w:rsidRPr="009828BA" w:rsidRDefault="00F834AE" w:rsidP="00F834AE">
      <w:pPr>
        <w:spacing w:line="276" w:lineRule="auto"/>
        <w:jc w:val="both"/>
        <w:rPr>
          <w:rFonts w:cstheme="majorHAnsi"/>
          <w:color w:val="000000" w:themeColor="text1"/>
        </w:rPr>
      </w:pPr>
    </w:p>
    <w:p w14:paraId="3302D900" w14:textId="5419DB86" w:rsidR="00F834AE" w:rsidRPr="009828BA" w:rsidRDefault="00F834AE" w:rsidP="00F834AE">
      <w:pPr>
        <w:spacing w:line="276" w:lineRule="auto"/>
        <w:jc w:val="both"/>
        <w:rPr>
          <w:rFonts w:cstheme="majorHAnsi"/>
          <w:color w:val="000000" w:themeColor="text1"/>
        </w:rPr>
      </w:pPr>
      <w:r w:rsidRPr="009828BA">
        <w:rPr>
          <w:rFonts w:cstheme="majorHAnsi"/>
          <w:color w:val="000000" w:themeColor="text1"/>
        </w:rPr>
        <w:t xml:space="preserve">Whilst </w:t>
      </w:r>
      <w:r w:rsidR="00017FB2" w:rsidRPr="009828BA">
        <w:rPr>
          <w:rFonts w:cstheme="majorHAnsi"/>
          <w:color w:val="000000" w:themeColor="text1"/>
        </w:rPr>
        <w:t>this study has</w:t>
      </w:r>
      <w:r w:rsidRPr="009828BA">
        <w:rPr>
          <w:rFonts w:cstheme="majorHAnsi"/>
          <w:color w:val="000000" w:themeColor="text1"/>
        </w:rPr>
        <w:t xml:space="preserve"> use</w:t>
      </w:r>
      <w:r w:rsidR="00017FB2" w:rsidRPr="009828BA">
        <w:rPr>
          <w:rFonts w:cstheme="majorHAnsi"/>
          <w:color w:val="000000" w:themeColor="text1"/>
        </w:rPr>
        <w:t>d</w:t>
      </w:r>
      <w:r w:rsidRPr="009828BA">
        <w:rPr>
          <w:rFonts w:cstheme="majorHAnsi"/>
          <w:color w:val="000000" w:themeColor="text1"/>
        </w:rPr>
        <w:t xml:space="preserve"> the collective noun ‘support’ </w:t>
      </w:r>
      <w:r w:rsidR="00017FB2" w:rsidRPr="009828BA">
        <w:rPr>
          <w:rFonts w:cstheme="majorHAnsi"/>
          <w:color w:val="000000" w:themeColor="text1"/>
        </w:rPr>
        <w:t xml:space="preserve">throughout </w:t>
      </w:r>
      <w:r w:rsidRPr="009828BA">
        <w:rPr>
          <w:rFonts w:cstheme="majorHAnsi"/>
          <w:color w:val="000000" w:themeColor="text1"/>
        </w:rPr>
        <w:t xml:space="preserve">to describe this group of staff; even this term is problematical. As Kessler and colleagues (2012) have pointed out the word ‘support’ begs the question </w:t>
      </w:r>
      <w:r w:rsidR="00017FB2" w:rsidRPr="009828BA">
        <w:rPr>
          <w:rFonts w:cstheme="majorHAnsi"/>
          <w:color w:val="000000" w:themeColor="text1"/>
        </w:rPr>
        <w:t xml:space="preserve">- </w:t>
      </w:r>
      <w:r w:rsidRPr="009828BA">
        <w:rPr>
          <w:rFonts w:cstheme="majorHAnsi"/>
          <w:color w:val="000000" w:themeColor="text1"/>
        </w:rPr>
        <w:t xml:space="preserve">‘who’ do support workers, </w:t>
      </w:r>
      <w:r w:rsidR="00017FB2" w:rsidRPr="009828BA">
        <w:rPr>
          <w:rFonts w:cstheme="majorHAnsi"/>
          <w:color w:val="000000" w:themeColor="text1"/>
        </w:rPr>
        <w:t xml:space="preserve">actually </w:t>
      </w:r>
      <w:r w:rsidRPr="009828BA">
        <w:rPr>
          <w:rFonts w:cstheme="majorHAnsi"/>
          <w:color w:val="000000" w:themeColor="text1"/>
        </w:rPr>
        <w:t>support? Frequently ‘support’ is framed as</w:t>
      </w:r>
      <w:r w:rsidR="00BD44C8">
        <w:rPr>
          <w:rFonts w:cstheme="majorHAnsi"/>
          <w:color w:val="000000" w:themeColor="text1"/>
        </w:rPr>
        <w:t xml:space="preserve"> meaning</w:t>
      </w:r>
      <w:r w:rsidRPr="009828BA">
        <w:rPr>
          <w:rFonts w:cstheme="majorHAnsi"/>
          <w:color w:val="000000" w:themeColor="text1"/>
        </w:rPr>
        <w:t xml:space="preserve"> supporting registered staff, rather than patients (Griffin, 2023</w:t>
      </w:r>
      <w:r w:rsidR="00017FB2" w:rsidRPr="009828BA">
        <w:rPr>
          <w:rFonts w:cstheme="majorHAnsi"/>
          <w:color w:val="000000" w:themeColor="text1"/>
        </w:rPr>
        <w:t>a</w:t>
      </w:r>
      <w:r w:rsidRPr="009828BA">
        <w:rPr>
          <w:rFonts w:cstheme="majorHAnsi"/>
          <w:color w:val="000000" w:themeColor="text1"/>
        </w:rPr>
        <w:t xml:space="preserve">). </w:t>
      </w:r>
      <w:r w:rsidR="00017FB2" w:rsidRPr="009828BA">
        <w:t>A</w:t>
      </w:r>
      <w:r w:rsidRPr="009828BA">
        <w:t xml:space="preserve"> common theme of the Francis (Department of Health, 2013b), Cavendish (Department of Health,2013a) and Willis (Health Education England, 2015) reviews was the need to standardise titles. We still think th</w:t>
      </w:r>
      <w:r w:rsidR="00017FB2" w:rsidRPr="009828BA">
        <w:t>is</w:t>
      </w:r>
      <w:r w:rsidRPr="009828BA">
        <w:t xml:space="preserve"> is necessary and that </w:t>
      </w:r>
      <w:r w:rsidR="00017FB2" w:rsidRPr="009828BA">
        <w:t>any</w:t>
      </w:r>
      <w:r w:rsidRPr="009828BA">
        <w:t xml:space="preserve"> discussion </w:t>
      </w:r>
      <w:r w:rsidR="00017FB2" w:rsidRPr="009828BA">
        <w:t xml:space="preserve">to do so </w:t>
      </w:r>
      <w:r w:rsidRPr="009828BA">
        <w:t>should focus on the patient-focused care role staff perform as part of the team, rather than their relationship to other staff</w:t>
      </w:r>
      <w:r w:rsidR="00017FB2" w:rsidRPr="009828BA">
        <w:t xml:space="preserve"> or perceptions of deficit</w:t>
      </w:r>
      <w:r w:rsidRPr="009828BA">
        <w:t>.</w:t>
      </w:r>
    </w:p>
    <w:p w14:paraId="7E28C440" w14:textId="77777777" w:rsidR="00F834AE" w:rsidRPr="009828BA" w:rsidRDefault="00F834AE" w:rsidP="00B841A8">
      <w:pPr>
        <w:spacing w:line="276" w:lineRule="auto"/>
        <w:jc w:val="both"/>
      </w:pPr>
    </w:p>
    <w:p w14:paraId="232B30AC" w14:textId="2FDC95FE" w:rsidR="00E3036A" w:rsidRPr="009828BA" w:rsidRDefault="00E3036A" w:rsidP="00C44212">
      <w:pPr>
        <w:spacing w:line="276" w:lineRule="auto"/>
        <w:jc w:val="both"/>
      </w:pPr>
    </w:p>
    <w:p w14:paraId="2228F4F2" w14:textId="77777777" w:rsidR="00AF2714" w:rsidRPr="009828BA" w:rsidRDefault="00AF2714" w:rsidP="00C44212">
      <w:pPr>
        <w:spacing w:line="276" w:lineRule="auto"/>
        <w:jc w:val="both"/>
      </w:pPr>
    </w:p>
    <w:p w14:paraId="77B81EC9" w14:textId="38CFD5BD" w:rsidR="00A04E5F" w:rsidRPr="007E5C87" w:rsidRDefault="00C44212" w:rsidP="007E5C87">
      <w:pPr>
        <w:pStyle w:val="Heading3"/>
        <w:rPr>
          <w:b/>
          <w:bCs/>
        </w:rPr>
      </w:pPr>
      <w:r w:rsidRPr="009828BA">
        <w:rPr>
          <w:b/>
          <w:bCs/>
        </w:rPr>
        <w:br w:type="page"/>
      </w:r>
    </w:p>
    <w:p w14:paraId="415E70C8" w14:textId="27574C48" w:rsidR="0062601A" w:rsidRPr="002E3E54" w:rsidRDefault="0062601A" w:rsidP="002E3E54">
      <w:pPr>
        <w:pStyle w:val="Heading1"/>
        <w:jc w:val="center"/>
        <w:rPr>
          <w:rFonts w:asciiTheme="minorHAnsi" w:hAnsiTheme="minorHAnsi"/>
          <w:b/>
          <w:bCs/>
          <w:color w:val="80340D" w:themeColor="accent2" w:themeShade="80"/>
          <w:sz w:val="48"/>
          <w:szCs w:val="48"/>
        </w:rPr>
      </w:pPr>
      <w:bookmarkStart w:id="40" w:name="_Toc168650521"/>
      <w:r w:rsidRPr="009828BA">
        <w:rPr>
          <w:rFonts w:asciiTheme="minorHAnsi" w:hAnsiTheme="minorHAnsi"/>
          <w:b/>
          <w:bCs/>
          <w:color w:val="80340D" w:themeColor="accent2" w:themeShade="80"/>
          <w:sz w:val="48"/>
          <w:szCs w:val="48"/>
        </w:rPr>
        <w:t>References</w:t>
      </w:r>
      <w:bookmarkEnd w:id="40"/>
    </w:p>
    <w:p w14:paraId="322BF1E8" w14:textId="77777777" w:rsidR="005F39BC" w:rsidRDefault="005F39BC" w:rsidP="00CF3CFC"/>
    <w:p w14:paraId="179BEDD6" w14:textId="02704016" w:rsidR="002E3E54" w:rsidRDefault="002E3E54" w:rsidP="002E3E54">
      <w:pPr>
        <w:pStyle w:val="Heading1"/>
        <w:spacing w:before="0" w:after="0"/>
        <w:rPr>
          <w:rFonts w:asciiTheme="minorHAnsi" w:hAnsiTheme="minorHAnsi"/>
          <w:color w:val="000000" w:themeColor="text1"/>
          <w:spacing w:val="-2"/>
          <w:sz w:val="24"/>
          <w:szCs w:val="24"/>
        </w:rPr>
      </w:pPr>
      <w:bookmarkStart w:id="41" w:name="_Toc168650522"/>
      <w:r w:rsidRPr="002E3E54">
        <w:rPr>
          <w:rFonts w:asciiTheme="minorHAnsi" w:hAnsiTheme="minorHAnsi"/>
          <w:color w:val="000000" w:themeColor="text1"/>
          <w:sz w:val="24"/>
          <w:szCs w:val="24"/>
        </w:rPr>
        <w:t>Achor, S. Reece, A. Kellerman</w:t>
      </w:r>
      <w:r>
        <w:rPr>
          <w:rFonts w:asciiTheme="minorHAnsi" w:hAnsiTheme="minorHAnsi"/>
          <w:color w:val="000000" w:themeColor="text1"/>
          <w:sz w:val="24"/>
          <w:szCs w:val="24"/>
        </w:rPr>
        <w:t xml:space="preserve"> </w:t>
      </w:r>
      <w:r w:rsidRPr="002E3E54">
        <w:rPr>
          <w:rFonts w:asciiTheme="minorHAnsi" w:hAnsiTheme="minorHAnsi"/>
          <w:color w:val="000000" w:themeColor="text1"/>
          <w:sz w:val="24"/>
          <w:szCs w:val="24"/>
        </w:rPr>
        <w:t>G</w:t>
      </w:r>
      <w:r>
        <w:rPr>
          <w:rFonts w:asciiTheme="minorHAnsi" w:hAnsiTheme="minorHAnsi"/>
          <w:color w:val="000000" w:themeColor="text1"/>
          <w:sz w:val="24"/>
          <w:szCs w:val="24"/>
        </w:rPr>
        <w:t>.</w:t>
      </w:r>
      <w:r w:rsidRPr="002E3E54">
        <w:rPr>
          <w:rFonts w:asciiTheme="minorHAnsi" w:hAnsiTheme="minorHAnsi"/>
          <w:color w:val="000000" w:themeColor="text1"/>
          <w:sz w:val="24"/>
          <w:szCs w:val="24"/>
        </w:rPr>
        <w:t>R.</w:t>
      </w:r>
      <w:r>
        <w:rPr>
          <w:rFonts w:asciiTheme="minorHAnsi" w:hAnsiTheme="minorHAnsi"/>
          <w:color w:val="000000" w:themeColor="text1"/>
          <w:sz w:val="24"/>
          <w:szCs w:val="24"/>
        </w:rPr>
        <w:t xml:space="preserve">, and </w:t>
      </w:r>
      <w:r w:rsidRPr="002E3E54">
        <w:rPr>
          <w:rFonts w:asciiTheme="minorHAnsi" w:hAnsiTheme="minorHAnsi"/>
          <w:color w:val="000000" w:themeColor="text1"/>
          <w:sz w:val="24"/>
          <w:szCs w:val="24"/>
        </w:rPr>
        <w:t xml:space="preserve">Robichaux, A. (2018). </w:t>
      </w:r>
      <w:r w:rsidRPr="002E3E54">
        <w:rPr>
          <w:rFonts w:asciiTheme="minorHAnsi" w:hAnsiTheme="minorHAnsi"/>
          <w:color w:val="000000" w:themeColor="text1"/>
          <w:spacing w:val="-2"/>
          <w:sz w:val="24"/>
          <w:szCs w:val="24"/>
        </w:rPr>
        <w:t>9 Out of 10 People Are Willing to Earn Less Money to Do More-Meaningful Work</w:t>
      </w:r>
      <w:r>
        <w:rPr>
          <w:rFonts w:asciiTheme="minorHAnsi" w:hAnsiTheme="minorHAnsi"/>
          <w:color w:val="000000" w:themeColor="text1"/>
          <w:spacing w:val="-2"/>
          <w:sz w:val="24"/>
          <w:szCs w:val="24"/>
        </w:rPr>
        <w:t>.</w:t>
      </w:r>
      <w:r>
        <w:rPr>
          <w:rFonts w:asciiTheme="minorHAnsi" w:hAnsiTheme="minorHAnsi"/>
          <w:i/>
          <w:iCs/>
          <w:color w:val="000000" w:themeColor="text1"/>
          <w:spacing w:val="-2"/>
          <w:sz w:val="24"/>
          <w:szCs w:val="24"/>
        </w:rPr>
        <w:t xml:space="preserve"> Harvard Business Review, </w:t>
      </w:r>
      <w:r>
        <w:rPr>
          <w:rFonts w:asciiTheme="minorHAnsi" w:hAnsiTheme="minorHAnsi"/>
          <w:color w:val="000000" w:themeColor="text1"/>
          <w:spacing w:val="-2"/>
          <w:sz w:val="24"/>
          <w:szCs w:val="24"/>
        </w:rPr>
        <w:t xml:space="preserve">November 6, 2018. Available from: </w:t>
      </w:r>
      <w:hyperlink r:id="rId17" w:history="1">
        <w:r w:rsidRPr="000418E8">
          <w:rPr>
            <w:rStyle w:val="Hyperlink"/>
            <w:rFonts w:asciiTheme="minorHAnsi" w:hAnsiTheme="minorHAnsi"/>
            <w:spacing w:val="-2"/>
            <w:sz w:val="24"/>
            <w:szCs w:val="24"/>
          </w:rPr>
          <w:t>https://hbr.org/2018/11/9-out-of-10-people-are-willing-to-earn-less-money-to-do-more-meaningful-work</w:t>
        </w:r>
        <w:bookmarkEnd w:id="41"/>
      </w:hyperlink>
    </w:p>
    <w:p w14:paraId="68929259" w14:textId="77777777" w:rsidR="002E3E54" w:rsidRPr="002E3E54" w:rsidRDefault="002E3E54" w:rsidP="002E3E54"/>
    <w:p w14:paraId="0EF4DC7D" w14:textId="18E05287" w:rsidR="005F39BC" w:rsidRDefault="005F39BC" w:rsidP="00CF3CFC">
      <w:r w:rsidRPr="009828BA">
        <w:t xml:space="preserve">Bentollia, </w:t>
      </w:r>
      <w:r w:rsidR="002E3E54">
        <w:t>S. Dolado, J.J., and Jimeno, J.F. (</w:t>
      </w:r>
      <w:r w:rsidRPr="009828BA">
        <w:t>2019</w:t>
      </w:r>
      <w:r w:rsidR="002E3E54">
        <w:t xml:space="preserve">). Dual Labour Markets Revisited. Institute of Labor Economics. Available from: </w:t>
      </w:r>
      <w:r w:rsidR="002E3E54" w:rsidRPr="002E3E54">
        <w:t>https://www.iza.org/publications/dp/12126/dual-labour-markets-revisited</w:t>
      </w:r>
    </w:p>
    <w:p w14:paraId="1FB4E2B1" w14:textId="77777777" w:rsidR="002E3E54" w:rsidRDefault="002E3E54" w:rsidP="00CF3CFC"/>
    <w:p w14:paraId="70C6A5AE" w14:textId="5B163A27" w:rsidR="0062601A" w:rsidRDefault="0062601A" w:rsidP="00CF3CFC">
      <w:r w:rsidRPr="00335980">
        <w:t>Blay</w:t>
      </w:r>
      <w:r w:rsidR="00335980" w:rsidRPr="00335980">
        <w:t>,</w:t>
      </w:r>
      <w:r w:rsidRPr="00335980">
        <w:t xml:space="preserve"> N</w:t>
      </w:r>
      <w:r w:rsidR="00335980">
        <w:t>.</w:t>
      </w:r>
      <w:r w:rsidR="002E3E54">
        <w:t>,</w:t>
      </w:r>
      <w:r w:rsidRPr="00335980">
        <w:t xml:space="preserve"> and Roche</w:t>
      </w:r>
      <w:r w:rsidR="00335980">
        <w:t>,</w:t>
      </w:r>
      <w:r w:rsidRPr="00335980">
        <w:t xml:space="preserve"> MA </w:t>
      </w:r>
      <w:r w:rsidR="00335980">
        <w:t xml:space="preserve">. </w:t>
      </w:r>
      <w:r w:rsidRPr="00335980">
        <w:t>(2020)</w:t>
      </w:r>
      <w:r w:rsidR="00335980">
        <w:t>.</w:t>
      </w:r>
      <w:r w:rsidRPr="00335980">
        <w:t xml:space="preserve"> A systematic review of activities undertaken by the unregulated Nursing Assistant, </w:t>
      </w:r>
      <w:r w:rsidRPr="00335980">
        <w:rPr>
          <w:i/>
          <w:iCs/>
        </w:rPr>
        <w:t xml:space="preserve">Journal of Advanced Nursing, </w:t>
      </w:r>
      <w:r w:rsidRPr="00335980">
        <w:t>76</w:t>
      </w:r>
      <w:r w:rsidR="00335980">
        <w:t>,</w:t>
      </w:r>
      <w:r w:rsidRPr="00335980">
        <w:t xml:space="preserve"> 1538-1551</w:t>
      </w:r>
    </w:p>
    <w:p w14:paraId="71810CE8" w14:textId="77777777" w:rsidR="00045193" w:rsidRDefault="00045193" w:rsidP="00CF3CFC"/>
    <w:p w14:paraId="6B63DF58" w14:textId="60C9CD24" w:rsidR="00045193" w:rsidRPr="00045193" w:rsidRDefault="00045193" w:rsidP="00CF3CFC">
      <w:r>
        <w:t xml:space="preserve">Bradley, H. (2015). Gender and work. In </w:t>
      </w:r>
      <w:r>
        <w:rPr>
          <w:i/>
          <w:iCs/>
        </w:rPr>
        <w:t>The Sage Handbook of Work and Employment</w:t>
      </w:r>
      <w:r>
        <w:t xml:space="preserve">, edited by Edgell, S. </w:t>
      </w:r>
      <w:r w:rsidR="007E5C87">
        <w:t>Gottfried, H. and Granter, E. (2015), London: Sage</w:t>
      </w:r>
    </w:p>
    <w:p w14:paraId="299A2203" w14:textId="77777777" w:rsidR="0062601A" w:rsidRPr="00335980" w:rsidRDefault="0062601A" w:rsidP="00CF3CFC"/>
    <w:p w14:paraId="39B3FDEC" w14:textId="35DEFF49" w:rsidR="0062601A" w:rsidRPr="00335980" w:rsidRDefault="0062601A" w:rsidP="00CF3CFC">
      <w:r w:rsidRPr="00335980">
        <w:t>Crevacore</w:t>
      </w:r>
      <w:r w:rsidR="00335980">
        <w:t>,</w:t>
      </w:r>
      <w:r w:rsidRPr="00335980">
        <w:t xml:space="preserve"> C</w:t>
      </w:r>
      <w:r w:rsidR="00335980">
        <w:t>.</w:t>
      </w:r>
      <w:r w:rsidRPr="00335980">
        <w:t xml:space="preserve"> Jacob</w:t>
      </w:r>
      <w:r w:rsidR="00335980">
        <w:t>,</w:t>
      </w:r>
      <w:r w:rsidRPr="00335980">
        <w:t xml:space="preserve"> E</w:t>
      </w:r>
      <w:r w:rsidR="00335980">
        <w:t>.</w:t>
      </w:r>
      <w:r w:rsidRPr="00335980">
        <w:t xml:space="preserve"> Coventry</w:t>
      </w:r>
      <w:r w:rsidR="00335980">
        <w:t>,</w:t>
      </w:r>
      <w:r w:rsidRPr="00335980">
        <w:t xml:space="preserve"> L</w:t>
      </w:r>
      <w:r w:rsidR="00335980">
        <w:t>.</w:t>
      </w:r>
      <w:r w:rsidRPr="00335980">
        <w:t xml:space="preserve"> L</w:t>
      </w:r>
      <w:r w:rsidR="00335980">
        <w:t>.</w:t>
      </w:r>
      <w:r w:rsidRPr="00335980">
        <w:t>, and Duffield</w:t>
      </w:r>
      <w:r w:rsidR="00335980">
        <w:t>,</w:t>
      </w:r>
      <w:r w:rsidRPr="00335980">
        <w:t xml:space="preserve"> C. (2023). Integrative review: Factors impacting effective delegation by registered nurses to assistants in nursing. </w:t>
      </w:r>
      <w:r w:rsidRPr="00335980">
        <w:rPr>
          <w:i/>
          <w:iCs/>
        </w:rPr>
        <w:t>Journal of Advanced Nursing</w:t>
      </w:r>
      <w:r w:rsidRPr="00335980">
        <w:t>, 79, 885-895</w:t>
      </w:r>
    </w:p>
    <w:p w14:paraId="0A41BF6B" w14:textId="77777777" w:rsidR="00335980" w:rsidRDefault="00335980" w:rsidP="00CF3CFC">
      <w:pPr>
        <w:rPr>
          <w:rFonts w:cs="Times New Roman"/>
          <w:kern w:val="0"/>
        </w:rPr>
      </w:pPr>
    </w:p>
    <w:p w14:paraId="1EC35D76" w14:textId="7EC1CC65" w:rsidR="00CF3CFC" w:rsidRDefault="00CF3CFC" w:rsidP="00CF3CFC">
      <w:pPr>
        <w:rPr>
          <w:rFonts w:cs="Times New Roman"/>
          <w:kern w:val="0"/>
        </w:rPr>
      </w:pPr>
      <w:r w:rsidRPr="00335980">
        <w:t>Davison</w:t>
      </w:r>
      <w:r>
        <w:t>,</w:t>
      </w:r>
      <w:r w:rsidRPr="00335980">
        <w:t xml:space="preserve"> E</w:t>
      </w:r>
      <w:r>
        <w:t>.</w:t>
      </w:r>
      <w:r w:rsidR="002E3E54">
        <w:t>,</w:t>
      </w:r>
      <w:r>
        <w:t xml:space="preserve"> </w:t>
      </w:r>
      <w:r w:rsidRPr="00335980">
        <w:t>and Lingqvist</w:t>
      </w:r>
      <w:r>
        <w:t>,</w:t>
      </w:r>
      <w:r w:rsidRPr="00335980">
        <w:t xml:space="preserve"> S</w:t>
      </w:r>
      <w:r>
        <w:t>.</w:t>
      </w:r>
      <w:r w:rsidRPr="00335980">
        <w:t xml:space="preserve"> (2020). Medical Students working as healthcare assistants: An evaluation. </w:t>
      </w:r>
      <w:r w:rsidRPr="00335980">
        <w:rPr>
          <w:i/>
          <w:iCs/>
        </w:rPr>
        <w:t>The Clinical Teacher</w:t>
      </w:r>
      <w:r w:rsidRPr="00335980">
        <w:t xml:space="preserve"> </w:t>
      </w:r>
      <w:r w:rsidRPr="00335980">
        <w:rPr>
          <w:rFonts w:cs="Times New Roman"/>
          <w:kern w:val="0"/>
        </w:rPr>
        <w:t>17</w:t>
      </w:r>
      <w:r>
        <w:rPr>
          <w:rFonts w:cs="Times New Roman"/>
          <w:kern w:val="0"/>
        </w:rPr>
        <w:t xml:space="preserve">, </w:t>
      </w:r>
      <w:r w:rsidRPr="00335980">
        <w:rPr>
          <w:rFonts w:cs="Times New Roman"/>
          <w:kern w:val="0"/>
        </w:rPr>
        <w:t>382–388</w:t>
      </w:r>
    </w:p>
    <w:p w14:paraId="32BD72DA" w14:textId="77777777" w:rsidR="006720A6" w:rsidRDefault="006720A6" w:rsidP="00CF3CFC">
      <w:pPr>
        <w:rPr>
          <w:rFonts w:cs="Times New Roman"/>
          <w:kern w:val="0"/>
        </w:rPr>
      </w:pPr>
    </w:p>
    <w:p w14:paraId="15DA0E28" w14:textId="6BCB43E9" w:rsidR="006720A6" w:rsidRPr="006720A6" w:rsidRDefault="006720A6" w:rsidP="00CF3CFC">
      <w:pPr>
        <w:rPr>
          <w:rFonts w:cs="Times New Roman"/>
          <w:kern w:val="0"/>
        </w:rPr>
      </w:pPr>
      <w:r>
        <w:rPr>
          <w:rFonts w:cs="Times New Roman"/>
          <w:kern w:val="0"/>
        </w:rPr>
        <w:t>Daykin, C</w:t>
      </w:r>
      <w:r w:rsidR="002E3E54">
        <w:rPr>
          <w:rFonts w:cs="Times New Roman"/>
          <w:kern w:val="0"/>
        </w:rPr>
        <w:t>,</w:t>
      </w:r>
      <w:r>
        <w:rPr>
          <w:rFonts w:cs="Times New Roman"/>
          <w:kern w:val="0"/>
        </w:rPr>
        <w:t>. and Clarke, B. (2000). ‘They’ll still get the bodily care’. Discourses of care and relationships between nurses and health care assistants in the NHS.</w:t>
      </w:r>
      <w:r>
        <w:rPr>
          <w:rFonts w:cs="Times New Roman"/>
          <w:i/>
          <w:iCs/>
          <w:kern w:val="0"/>
        </w:rPr>
        <w:t xml:space="preserve"> Sociology of Health &amp; Illness, </w:t>
      </w:r>
      <w:r>
        <w:rPr>
          <w:rFonts w:cs="Times New Roman"/>
          <w:kern w:val="0"/>
        </w:rPr>
        <w:t>22 (3), 349-363</w:t>
      </w:r>
    </w:p>
    <w:p w14:paraId="5ED6ABF4" w14:textId="77777777" w:rsidR="00CF3CFC" w:rsidRDefault="00CF3CFC" w:rsidP="00CF3CFC">
      <w:pPr>
        <w:rPr>
          <w:rFonts w:cs="Times New Roman"/>
          <w:kern w:val="0"/>
        </w:rPr>
      </w:pPr>
    </w:p>
    <w:p w14:paraId="6FA6F48D" w14:textId="6FF94058" w:rsidR="00686049" w:rsidRPr="00335980" w:rsidRDefault="00686049" w:rsidP="00686049">
      <w:pPr>
        <w:autoSpaceDE w:val="0"/>
        <w:autoSpaceDN w:val="0"/>
        <w:adjustRightInd w:val="0"/>
        <w:rPr>
          <w:rFonts w:cs="Times New Roman"/>
          <w:kern w:val="0"/>
        </w:rPr>
      </w:pPr>
      <w:r w:rsidRPr="00335980">
        <w:rPr>
          <w:rFonts w:cs="Times New Roman"/>
          <w:kern w:val="0"/>
        </w:rPr>
        <w:t>Deady</w:t>
      </w:r>
      <w:r>
        <w:rPr>
          <w:rFonts w:cs="Times New Roman"/>
          <w:kern w:val="0"/>
        </w:rPr>
        <w:t>,</w:t>
      </w:r>
      <w:r w:rsidRPr="00335980">
        <w:rPr>
          <w:rFonts w:cs="Times New Roman"/>
          <w:kern w:val="0"/>
        </w:rPr>
        <w:t xml:space="preserve"> J</w:t>
      </w:r>
      <w:r>
        <w:rPr>
          <w:rFonts w:cs="Times New Roman"/>
          <w:kern w:val="0"/>
        </w:rPr>
        <w:t>.</w:t>
      </w:r>
      <w:r w:rsidRPr="00335980">
        <w:rPr>
          <w:rFonts w:cs="Times New Roman"/>
          <w:kern w:val="0"/>
        </w:rPr>
        <w:t xml:space="preserve"> Behari</w:t>
      </w:r>
      <w:r>
        <w:rPr>
          <w:rFonts w:cs="Times New Roman"/>
          <w:kern w:val="0"/>
        </w:rPr>
        <w:t>,</w:t>
      </w:r>
      <w:r w:rsidRPr="00335980">
        <w:rPr>
          <w:rFonts w:cs="Times New Roman"/>
          <w:kern w:val="0"/>
        </w:rPr>
        <w:t xml:space="preserve"> N</w:t>
      </w:r>
      <w:r>
        <w:rPr>
          <w:rFonts w:cs="Times New Roman"/>
          <w:kern w:val="0"/>
        </w:rPr>
        <w:t>.</w:t>
      </w:r>
      <w:r w:rsidR="002E3E54">
        <w:rPr>
          <w:rFonts w:cs="Times New Roman"/>
          <w:kern w:val="0"/>
        </w:rPr>
        <w:t>,</w:t>
      </w:r>
      <w:r w:rsidRPr="00335980">
        <w:rPr>
          <w:rFonts w:cs="Times New Roman"/>
          <w:kern w:val="0"/>
        </w:rPr>
        <w:t xml:space="preserve"> and Smith</w:t>
      </w:r>
      <w:r>
        <w:rPr>
          <w:rFonts w:cs="Times New Roman"/>
          <w:kern w:val="0"/>
        </w:rPr>
        <w:t>, V.</w:t>
      </w:r>
      <w:r w:rsidRPr="00335980">
        <w:rPr>
          <w:rFonts w:cs="Times New Roman"/>
          <w:kern w:val="0"/>
        </w:rPr>
        <w:t xml:space="preserve"> (2023)</w:t>
      </w:r>
      <w:r>
        <w:rPr>
          <w:rFonts w:cs="Times New Roman"/>
          <w:kern w:val="0"/>
        </w:rPr>
        <w:t xml:space="preserve">. Implementing the Allied Health Professional Support Worker Competency, Education and Career Development Project and Great Ormond Street Hospital NHS Trust. </w:t>
      </w:r>
      <w:r w:rsidRPr="00335980">
        <w:rPr>
          <w:rFonts w:cs="Times New Roman"/>
          <w:i/>
          <w:iCs/>
          <w:kern w:val="0"/>
        </w:rPr>
        <w:t>Archives of Diseases in Children</w:t>
      </w:r>
      <w:r w:rsidRPr="00335980">
        <w:rPr>
          <w:rFonts w:cs="Times New Roman"/>
          <w:kern w:val="0"/>
        </w:rPr>
        <w:t>;108 (Suppl 1)</w:t>
      </w:r>
      <w:r>
        <w:rPr>
          <w:rFonts w:cs="Times New Roman"/>
          <w:kern w:val="0"/>
        </w:rPr>
        <w:t>,</w:t>
      </w:r>
      <w:r w:rsidRPr="00335980">
        <w:rPr>
          <w:rFonts w:cs="Times New Roman"/>
          <w:kern w:val="0"/>
        </w:rPr>
        <w:t>A1–A48</w:t>
      </w:r>
    </w:p>
    <w:p w14:paraId="4515C803" w14:textId="77777777" w:rsidR="00686049" w:rsidRDefault="00686049" w:rsidP="00CF3CFC"/>
    <w:p w14:paraId="360C2A8B" w14:textId="51DDCD32" w:rsidR="00CF3CFC" w:rsidRPr="00335980" w:rsidRDefault="00CF3CFC" w:rsidP="00CF3CFC">
      <w:r w:rsidRPr="00335980">
        <w:t>Dent</w:t>
      </w:r>
      <w:r>
        <w:t>,</w:t>
      </w:r>
      <w:r w:rsidRPr="00335980">
        <w:t xml:space="preserve"> M</w:t>
      </w:r>
      <w:r>
        <w:t>.</w:t>
      </w:r>
      <w:r w:rsidRPr="00335980">
        <w:t xml:space="preserve"> (2020)</w:t>
      </w:r>
      <w:r>
        <w:t>.</w:t>
      </w:r>
      <w:r w:rsidRPr="00335980">
        <w:t xml:space="preserve"> </w:t>
      </w:r>
      <w:r w:rsidRPr="00CF3CFC">
        <w:rPr>
          <w:i/>
          <w:iCs/>
        </w:rPr>
        <w:t>The management and leadership of support workers</w:t>
      </w:r>
      <w:r w:rsidRPr="00335980">
        <w:t xml:space="preserve"> in Saks M (Ed). (2020) in Support Workers and the Health Professions in International Perspective: The Invisible Providers of Health Care. Bristol University Press, Policy Press</w:t>
      </w:r>
      <w:r>
        <w:t>,</w:t>
      </w:r>
      <w:r w:rsidRPr="00335980">
        <w:t xml:space="preserve"> pp 59-73</w:t>
      </w:r>
    </w:p>
    <w:p w14:paraId="3B6701ED" w14:textId="77777777" w:rsidR="00CF3CFC" w:rsidRDefault="00CF3CFC" w:rsidP="00CF3CFC"/>
    <w:p w14:paraId="3FA54AA8" w14:textId="723FEC18" w:rsidR="00CF3CFC" w:rsidRDefault="00335980" w:rsidP="00CF3CFC">
      <w:r>
        <w:t>Department of Health</w:t>
      </w:r>
      <w:r w:rsidR="00CF3CFC">
        <w:t>.</w:t>
      </w:r>
      <w:r>
        <w:t xml:space="preserve"> (2013a). </w:t>
      </w:r>
      <w:r w:rsidRPr="009828BA">
        <w:rPr>
          <w:i/>
          <w:iCs/>
        </w:rPr>
        <w:t>The Cavendish review: an independent review into healthcare assistants and support workers in the NHS and social care</w:t>
      </w:r>
      <w:r w:rsidR="00CF3CFC">
        <w:rPr>
          <w:i/>
          <w:iCs/>
        </w:rPr>
        <w:t xml:space="preserve">. </w:t>
      </w:r>
      <w:r w:rsidR="00CF3CFC">
        <w:t xml:space="preserve">Available from: </w:t>
      </w:r>
      <w:hyperlink r:id="rId18" w:history="1">
        <w:r w:rsidR="00CF3CFC" w:rsidRPr="003A3FFA">
          <w:rPr>
            <w:rStyle w:val="Hyperlink"/>
          </w:rPr>
          <w:t>https://assets.publishing.service.gov.uk/media/5a7b9df6e5274a7202e18537/Cavendish_Review.pdf</w:t>
        </w:r>
      </w:hyperlink>
    </w:p>
    <w:p w14:paraId="7CB24F78" w14:textId="5AFAC7F8" w:rsidR="00CF3CFC" w:rsidRDefault="00CF3CFC" w:rsidP="00CF3CFC">
      <w:pPr>
        <w:pStyle w:val="NormalWeb"/>
        <w:rPr>
          <w:rFonts w:asciiTheme="minorHAnsi" w:hAnsiTheme="minorHAnsi"/>
        </w:rPr>
      </w:pPr>
      <w:r w:rsidRPr="00CF3CFC">
        <w:rPr>
          <w:rFonts w:asciiTheme="minorHAnsi" w:hAnsiTheme="minorHAnsi"/>
        </w:rPr>
        <w:t xml:space="preserve">Department of Health. (2013b). </w:t>
      </w:r>
      <w:r w:rsidRPr="00CF3CFC">
        <w:rPr>
          <w:rFonts w:asciiTheme="minorHAnsi" w:hAnsiTheme="minorHAnsi"/>
          <w:i/>
          <w:iCs/>
        </w:rPr>
        <w:t>Report of the Mid Staffordshire NHS Foundation Trust Public Inquiry</w:t>
      </w:r>
      <w:r>
        <w:rPr>
          <w:rFonts w:asciiTheme="minorHAnsi" w:hAnsiTheme="minorHAnsi"/>
          <w:i/>
          <w:iCs/>
        </w:rPr>
        <w:t xml:space="preserve">. </w:t>
      </w:r>
      <w:r>
        <w:rPr>
          <w:rFonts w:asciiTheme="minorHAnsi" w:hAnsiTheme="minorHAnsi"/>
        </w:rPr>
        <w:t xml:space="preserve">Available from: </w:t>
      </w:r>
      <w:hyperlink r:id="rId19" w:history="1">
        <w:r w:rsidRPr="003A3FFA">
          <w:rPr>
            <w:rStyle w:val="Hyperlink"/>
            <w:rFonts w:asciiTheme="minorHAnsi" w:hAnsiTheme="minorHAnsi"/>
          </w:rPr>
          <w:t>https://assets.publishing.service.gov.uk/media/5a7ba0faed915d13110607c8/0947.pdf</w:t>
        </w:r>
      </w:hyperlink>
    </w:p>
    <w:p w14:paraId="7EF0805C" w14:textId="4FE73457" w:rsidR="00686049" w:rsidRPr="00686049" w:rsidRDefault="00686049" w:rsidP="00CF3CFC">
      <w:pPr>
        <w:autoSpaceDE w:val="0"/>
        <w:autoSpaceDN w:val="0"/>
        <w:adjustRightInd w:val="0"/>
      </w:pPr>
      <w:r>
        <w:t>Doeringer, P</w:t>
      </w:r>
      <w:r w:rsidR="002E3E54">
        <w:t>.</w:t>
      </w:r>
      <w:r>
        <w:t>B., and Piore, M</w:t>
      </w:r>
      <w:r w:rsidR="002E3E54">
        <w:t>.</w:t>
      </w:r>
      <w:r>
        <w:t xml:space="preserve">J. (1970). </w:t>
      </w:r>
      <w:r>
        <w:rPr>
          <w:i/>
          <w:iCs/>
        </w:rPr>
        <w:t xml:space="preserve">Internal Labour Markets and Manpower Analysis. </w:t>
      </w:r>
      <w:r w:rsidR="002E3E54">
        <w:t>Harvard</w:t>
      </w:r>
      <w:r>
        <w:t xml:space="preserve"> University. Available from: </w:t>
      </w:r>
      <w:r w:rsidRPr="00686049">
        <w:t>https://files.eric.ed.gov/fulltext/ED048457.pdf</w:t>
      </w:r>
    </w:p>
    <w:p w14:paraId="26131BFF" w14:textId="77777777" w:rsidR="00686049" w:rsidRDefault="00686049" w:rsidP="00CF3CFC">
      <w:pPr>
        <w:autoSpaceDE w:val="0"/>
        <w:autoSpaceDN w:val="0"/>
        <w:adjustRightInd w:val="0"/>
      </w:pPr>
    </w:p>
    <w:p w14:paraId="14F9E1AC" w14:textId="6B79432E" w:rsidR="006720A6" w:rsidRDefault="006720A6" w:rsidP="00CF3CFC">
      <w:pPr>
        <w:autoSpaceDE w:val="0"/>
        <w:autoSpaceDN w:val="0"/>
        <w:adjustRightInd w:val="0"/>
      </w:pPr>
      <w:r>
        <w:t xml:space="preserve">Edwards, M. (1997). The nursing aide: past and present necessity. </w:t>
      </w:r>
      <w:r>
        <w:rPr>
          <w:i/>
          <w:iCs/>
        </w:rPr>
        <w:t xml:space="preserve">Journal of Advanced Nursing, </w:t>
      </w:r>
      <w:r>
        <w:t>26, 237-245</w:t>
      </w:r>
    </w:p>
    <w:p w14:paraId="2412AF74" w14:textId="77777777" w:rsidR="00523D77" w:rsidRDefault="00523D77" w:rsidP="00CF3CFC">
      <w:pPr>
        <w:autoSpaceDE w:val="0"/>
        <w:autoSpaceDN w:val="0"/>
        <w:adjustRightInd w:val="0"/>
      </w:pPr>
    </w:p>
    <w:p w14:paraId="1D6A2BEA" w14:textId="0040341F" w:rsidR="00523D77" w:rsidRPr="00523D77" w:rsidRDefault="00523D77" w:rsidP="00CF3CFC">
      <w:pPr>
        <w:autoSpaceDE w:val="0"/>
        <w:autoSpaceDN w:val="0"/>
        <w:adjustRightInd w:val="0"/>
        <w:rPr>
          <w:i/>
          <w:iCs/>
        </w:rPr>
      </w:pPr>
      <w:r>
        <w:t xml:space="preserve">Etty, S., Snaith, B., Hinchcliffe, D., and Nightingale, J. (2024). The Deployment and Utilisation of the Allied Health Professions Support Workforce: A Scoping Review. </w:t>
      </w:r>
      <w:r>
        <w:rPr>
          <w:i/>
          <w:iCs/>
        </w:rPr>
        <w:t xml:space="preserve">Journal of Multidisciplinary Healthcare, </w:t>
      </w:r>
      <w:r>
        <w:t>17, pp 2251-2269</w:t>
      </w:r>
      <w:r>
        <w:rPr>
          <w:i/>
          <w:iCs/>
        </w:rPr>
        <w:t xml:space="preserve"> </w:t>
      </w:r>
    </w:p>
    <w:p w14:paraId="7F483A5B" w14:textId="77777777" w:rsidR="006720A6" w:rsidRDefault="006720A6" w:rsidP="00CF3CFC">
      <w:pPr>
        <w:autoSpaceDE w:val="0"/>
        <w:autoSpaceDN w:val="0"/>
        <w:adjustRightInd w:val="0"/>
      </w:pPr>
    </w:p>
    <w:p w14:paraId="04C408C0" w14:textId="51532F3E" w:rsidR="0062601A" w:rsidRPr="00CF3CFC" w:rsidRDefault="0062601A" w:rsidP="00CF3CFC">
      <w:pPr>
        <w:autoSpaceDE w:val="0"/>
        <w:autoSpaceDN w:val="0"/>
        <w:adjustRightInd w:val="0"/>
        <w:rPr>
          <w:rFonts w:cs="Times New Roman"/>
          <w:kern w:val="0"/>
        </w:rPr>
      </w:pPr>
      <w:r w:rsidRPr="00335980">
        <w:t>Farrell</w:t>
      </w:r>
      <w:r w:rsidR="00CF3CFC">
        <w:t>,</w:t>
      </w:r>
      <w:r w:rsidRPr="00335980">
        <w:t xml:space="preserve"> V</w:t>
      </w:r>
      <w:r w:rsidR="00CF3CFC">
        <w:t>.</w:t>
      </w:r>
      <w:r w:rsidRPr="00335980">
        <w:t xml:space="preserve"> (2020)</w:t>
      </w:r>
      <w:r w:rsidR="00CF3CFC">
        <w:t>.</w:t>
      </w:r>
      <w:r w:rsidRPr="00335980">
        <w:t xml:space="preserve"> </w:t>
      </w:r>
      <w:r w:rsidRPr="00335980">
        <w:rPr>
          <w:rFonts w:cs="Times New Roman"/>
          <w:kern w:val="0"/>
        </w:rPr>
        <w:t>A project evaluating integration of a</w:t>
      </w:r>
      <w:r w:rsidR="00CF3CFC">
        <w:rPr>
          <w:rFonts w:cs="Times New Roman"/>
          <w:kern w:val="0"/>
        </w:rPr>
        <w:t xml:space="preserve"> </w:t>
      </w:r>
      <w:r w:rsidRPr="00335980">
        <w:rPr>
          <w:rFonts w:cs="Times New Roman"/>
          <w:kern w:val="0"/>
        </w:rPr>
        <w:t>physiotherapy assistant practitioner into</w:t>
      </w:r>
      <w:r w:rsidR="00CF3CFC">
        <w:rPr>
          <w:rFonts w:cs="Times New Roman"/>
          <w:kern w:val="0"/>
        </w:rPr>
        <w:t xml:space="preserve"> c</w:t>
      </w:r>
      <w:r w:rsidRPr="00335980">
        <w:rPr>
          <w:rFonts w:cs="Times New Roman"/>
          <w:kern w:val="0"/>
        </w:rPr>
        <w:t>onsultant led falls clinic and the effect on</w:t>
      </w:r>
      <w:r w:rsidR="00CF3CFC">
        <w:rPr>
          <w:rFonts w:cs="Times New Roman"/>
          <w:kern w:val="0"/>
        </w:rPr>
        <w:t xml:space="preserve"> </w:t>
      </w:r>
      <w:r w:rsidRPr="00335980">
        <w:rPr>
          <w:rFonts w:cs="Times New Roman"/>
          <w:kern w:val="0"/>
        </w:rPr>
        <w:t>referrals.</w:t>
      </w:r>
      <w:r w:rsidRPr="00CF3CFC">
        <w:rPr>
          <w:rFonts w:cs="Times New Roman"/>
          <w:i/>
          <w:iCs/>
          <w:kern w:val="0"/>
        </w:rPr>
        <w:t xml:space="preserve"> Physiotherapy</w:t>
      </w:r>
      <w:r w:rsidRPr="00335980">
        <w:rPr>
          <w:rFonts w:cs="Times New Roman"/>
          <w:kern w:val="0"/>
        </w:rPr>
        <w:t xml:space="preserve"> 107, 147-148 </w:t>
      </w:r>
    </w:p>
    <w:p w14:paraId="38BDE63E" w14:textId="77777777" w:rsidR="00A04E5F" w:rsidRPr="00335980" w:rsidRDefault="00A04E5F" w:rsidP="00CF3CFC">
      <w:pPr>
        <w:rPr>
          <w:color w:val="80340D" w:themeColor="accent2" w:themeShade="80"/>
        </w:rPr>
      </w:pPr>
    </w:p>
    <w:p w14:paraId="6836A792" w14:textId="73CFDD9F" w:rsidR="00A04E5F" w:rsidRPr="00CF3CFC" w:rsidRDefault="0062601A" w:rsidP="00CF3CFC">
      <w:r w:rsidRPr="00335980">
        <w:t>Fee</w:t>
      </w:r>
      <w:r w:rsidR="00CF3CFC">
        <w:t>,</w:t>
      </w:r>
      <w:r w:rsidRPr="00335980">
        <w:t xml:space="preserve"> A</w:t>
      </w:r>
      <w:r w:rsidR="00CF3CFC">
        <w:t>.</w:t>
      </w:r>
      <w:r w:rsidRPr="00335980">
        <w:t xml:space="preserve"> Muldrew</w:t>
      </w:r>
      <w:r w:rsidR="00CF3CFC">
        <w:t>,</w:t>
      </w:r>
      <w:r w:rsidRPr="00335980">
        <w:t xml:space="preserve"> M</w:t>
      </w:r>
      <w:r w:rsidR="00CF3CFC">
        <w:t>.</w:t>
      </w:r>
      <w:r w:rsidRPr="00335980">
        <w:t xml:space="preserve"> Slatter</w:t>
      </w:r>
      <w:r w:rsidR="00CF3CFC">
        <w:t>,</w:t>
      </w:r>
      <w:r w:rsidRPr="00335980">
        <w:t xml:space="preserve"> P</w:t>
      </w:r>
      <w:r w:rsidR="00CF3CFC">
        <w:t>.</w:t>
      </w:r>
      <w:r w:rsidRPr="00335980">
        <w:t xml:space="preserve"> Payne</w:t>
      </w:r>
      <w:r w:rsidR="00CF3CFC">
        <w:t>,</w:t>
      </w:r>
      <w:r w:rsidRPr="00335980">
        <w:t xml:space="preserve"> S</w:t>
      </w:r>
      <w:r w:rsidR="00CF3CFC">
        <w:t>.</w:t>
      </w:r>
      <w:r w:rsidRPr="00335980">
        <w:t xml:space="preserve"> Mcllfatrick, McConnell</w:t>
      </w:r>
      <w:r w:rsidR="00CF3CFC">
        <w:t>,</w:t>
      </w:r>
      <w:r w:rsidRPr="00335980">
        <w:t xml:space="preserve"> T</w:t>
      </w:r>
      <w:r w:rsidR="00CF3CFC">
        <w:t>.</w:t>
      </w:r>
      <w:r w:rsidRPr="00335980">
        <w:t xml:space="preserve"> Finlay</w:t>
      </w:r>
      <w:r w:rsidR="00CF3CFC">
        <w:t>,</w:t>
      </w:r>
      <w:r w:rsidRPr="00335980">
        <w:t xml:space="preserve"> D-A</w:t>
      </w:r>
      <w:r w:rsidR="00CF3CFC">
        <w:t>.</w:t>
      </w:r>
      <w:r w:rsidR="002E3E54">
        <w:t>,</w:t>
      </w:r>
      <w:r w:rsidRPr="00335980">
        <w:t xml:space="preserve"> and Hasson</w:t>
      </w:r>
      <w:r w:rsidR="00CF3CFC">
        <w:t>,</w:t>
      </w:r>
      <w:r w:rsidRPr="00335980">
        <w:t xml:space="preserve"> F. (2020). The roles, responsibilities and practices of healthcare assistants in out-of-hours community palliative care: a systematic scoping review. </w:t>
      </w:r>
      <w:r w:rsidRPr="00335980">
        <w:rPr>
          <w:i/>
          <w:iCs/>
        </w:rPr>
        <w:t xml:space="preserve">Palliative Medicine, </w:t>
      </w:r>
      <w:r w:rsidRPr="00335980">
        <w:t>34(8)</w:t>
      </w:r>
      <w:r w:rsidR="00CF3CFC">
        <w:t>,</w:t>
      </w:r>
      <w:r w:rsidRPr="00335980">
        <w:t xml:space="preserve"> 976-988</w:t>
      </w:r>
    </w:p>
    <w:p w14:paraId="3D8E86A6" w14:textId="4FB97AC0" w:rsidR="00A04E5F" w:rsidRPr="00335980" w:rsidRDefault="00A04E5F" w:rsidP="00BE4813">
      <w:pPr>
        <w:jc w:val="both"/>
        <w:rPr>
          <w:color w:val="000000" w:themeColor="text1"/>
        </w:rPr>
      </w:pPr>
    </w:p>
    <w:p w14:paraId="37D2400F" w14:textId="08760BCF" w:rsidR="00A04E5F" w:rsidRDefault="0062601A" w:rsidP="00BE4813">
      <w:pPr>
        <w:jc w:val="both"/>
        <w:rPr>
          <w:rFonts w:cs="Times New Roman"/>
          <w:kern w:val="0"/>
        </w:rPr>
      </w:pPr>
      <w:r w:rsidRPr="00335980">
        <w:t>Friesen</w:t>
      </w:r>
      <w:r w:rsidR="00BE4813">
        <w:t>,</w:t>
      </w:r>
      <w:r w:rsidRPr="00335980">
        <w:t xml:space="preserve"> L</w:t>
      </w:r>
      <w:r w:rsidR="00BE4813">
        <w:t>.</w:t>
      </w:r>
      <w:r w:rsidR="002E3E54">
        <w:t>,</w:t>
      </w:r>
      <w:r w:rsidRPr="00335980">
        <w:t xml:space="preserve"> and Andersen</w:t>
      </w:r>
      <w:r w:rsidR="00BE4813">
        <w:t>,</w:t>
      </w:r>
      <w:r w:rsidRPr="00335980">
        <w:t xml:space="preserve"> E</w:t>
      </w:r>
      <w:r w:rsidR="00BE4813">
        <w:t>.</w:t>
      </w:r>
      <w:r w:rsidRPr="00335980">
        <w:t xml:space="preserve"> (2019)</w:t>
      </w:r>
      <w:r w:rsidR="00BE4813">
        <w:t>.</w:t>
      </w:r>
      <w:r w:rsidRPr="00335980">
        <w:t xml:space="preserve"> </w:t>
      </w:r>
      <w:r w:rsidRPr="00335980">
        <w:rPr>
          <w:rFonts w:cs="∫ò"/>
          <w:kern w:val="0"/>
        </w:rPr>
        <w:t>Outcomes of collaborative and interdisciplinary palliative education for health care assistants: A qualitative meta</w:t>
      </w:r>
      <w:r w:rsidR="00BE4813">
        <w:rPr>
          <w:rFonts w:cs="∫ò"/>
          <w:kern w:val="0"/>
        </w:rPr>
        <w:t xml:space="preserve"> </w:t>
      </w:r>
      <w:r w:rsidRPr="00335980">
        <w:rPr>
          <w:rFonts w:cs="∫ò"/>
          <w:kern w:val="0"/>
        </w:rPr>
        <w:t xml:space="preserve">summary. </w:t>
      </w:r>
      <w:r w:rsidRPr="00335980">
        <w:rPr>
          <w:rFonts w:cs="∫ò"/>
          <w:i/>
          <w:iCs/>
          <w:kern w:val="0"/>
        </w:rPr>
        <w:t xml:space="preserve">Journal of Nursing </w:t>
      </w:r>
      <w:r w:rsidR="00BE4813" w:rsidRPr="00335980">
        <w:rPr>
          <w:rFonts w:cs="∫ò"/>
          <w:i/>
          <w:iCs/>
          <w:kern w:val="0"/>
        </w:rPr>
        <w:t>Management</w:t>
      </w:r>
      <w:r w:rsidR="00BE4813">
        <w:rPr>
          <w:rFonts w:cs="Times New Roman"/>
          <w:kern w:val="0"/>
        </w:rPr>
        <w:t xml:space="preserve">, </w:t>
      </w:r>
      <w:r w:rsidR="00BE4813" w:rsidRPr="00335980">
        <w:rPr>
          <w:rFonts w:cs="Times New Roman"/>
          <w:kern w:val="0"/>
        </w:rPr>
        <w:t>27</w:t>
      </w:r>
      <w:r w:rsidR="00BE4813">
        <w:rPr>
          <w:rFonts w:cs="Times New Roman"/>
          <w:kern w:val="0"/>
        </w:rPr>
        <w:t xml:space="preserve">, </w:t>
      </w:r>
      <w:r w:rsidRPr="00335980">
        <w:rPr>
          <w:rFonts w:cs="Times New Roman"/>
          <w:kern w:val="0"/>
        </w:rPr>
        <w:t>461–481.</w:t>
      </w:r>
    </w:p>
    <w:p w14:paraId="60D1D28B" w14:textId="77777777" w:rsidR="005F39BC" w:rsidRDefault="005F39BC" w:rsidP="00BE4813">
      <w:pPr>
        <w:jc w:val="both"/>
        <w:rPr>
          <w:rFonts w:cs="Times New Roman"/>
          <w:kern w:val="0"/>
        </w:rPr>
      </w:pPr>
    </w:p>
    <w:p w14:paraId="12AF58DF" w14:textId="717843D1" w:rsidR="005F39BC" w:rsidRPr="00BA5D80" w:rsidRDefault="005F39BC" w:rsidP="00BE4813">
      <w:pPr>
        <w:jc w:val="both"/>
        <w:rPr>
          <w:color w:val="000000" w:themeColor="text1"/>
        </w:rPr>
      </w:pPr>
      <w:r w:rsidRPr="009828BA">
        <w:t>Fuller</w:t>
      </w:r>
      <w:r w:rsidR="00BA5D80">
        <w:t xml:space="preserve"> J.,</w:t>
      </w:r>
      <w:r w:rsidRPr="009828BA">
        <w:t xml:space="preserve"> and Raman</w:t>
      </w:r>
      <w:r w:rsidR="00BA5D80">
        <w:t xml:space="preserve"> M.</w:t>
      </w:r>
      <w:r w:rsidRPr="009828BA">
        <w:t xml:space="preserve"> </w:t>
      </w:r>
      <w:r w:rsidR="00BA5D80">
        <w:t>(</w:t>
      </w:r>
      <w:r w:rsidRPr="009828BA">
        <w:t>2023</w:t>
      </w:r>
      <w:r w:rsidR="00BA5D80">
        <w:t xml:space="preserve">). The High Cost of Neglecting Low Paid Workers. </w:t>
      </w:r>
      <w:r w:rsidR="00BA5D80">
        <w:rPr>
          <w:i/>
          <w:iCs/>
        </w:rPr>
        <w:t xml:space="preserve">Harvard Business Review, </w:t>
      </w:r>
      <w:r w:rsidR="00BA5D80">
        <w:t xml:space="preserve">May-June 2023. Available from: </w:t>
      </w:r>
      <w:r w:rsidR="00BA5D80" w:rsidRPr="00BA5D80">
        <w:t>https://hbr.org/2023/05/the-high-cost-of-neglecting-low-wage-workers</w:t>
      </w:r>
    </w:p>
    <w:p w14:paraId="17424017" w14:textId="77777777" w:rsidR="00BE4813" w:rsidRDefault="00BE4813" w:rsidP="00BE4813">
      <w:pPr>
        <w:pStyle w:val="nova-legacy-e-listitem"/>
        <w:spacing w:after="120" w:afterAutospacing="0"/>
        <w:rPr>
          <w:rFonts w:asciiTheme="minorHAnsi" w:hAnsiTheme="minorHAnsi"/>
        </w:rPr>
      </w:pPr>
      <w:r w:rsidRPr="00BE4813">
        <w:rPr>
          <w:rFonts w:asciiTheme="minorHAnsi" w:hAnsiTheme="minorHAnsi"/>
        </w:rPr>
        <w:t>Griffin</w:t>
      </w:r>
      <w:r>
        <w:rPr>
          <w:rFonts w:asciiTheme="minorHAnsi" w:hAnsiTheme="minorHAnsi"/>
        </w:rPr>
        <w:t>,</w:t>
      </w:r>
      <w:r w:rsidRPr="00BE4813">
        <w:rPr>
          <w:rFonts w:asciiTheme="minorHAnsi" w:hAnsiTheme="minorHAnsi"/>
        </w:rPr>
        <w:t xml:space="preserve"> R</w:t>
      </w:r>
      <w:r>
        <w:rPr>
          <w:rFonts w:asciiTheme="minorHAnsi" w:hAnsiTheme="minorHAnsi"/>
        </w:rPr>
        <w:t>.</w:t>
      </w:r>
      <w:r w:rsidRPr="00BE4813">
        <w:rPr>
          <w:rFonts w:asciiTheme="minorHAnsi" w:hAnsiTheme="minorHAnsi"/>
        </w:rPr>
        <w:t xml:space="preserve"> (2024). A Missed Opportunity: the NHS Long Term Workforce Plan and the support workforce. </w:t>
      </w:r>
      <w:r w:rsidRPr="00BE4813">
        <w:rPr>
          <w:rFonts w:asciiTheme="minorHAnsi" w:hAnsiTheme="minorHAnsi"/>
          <w:i/>
          <w:iCs/>
        </w:rPr>
        <w:t xml:space="preserve">British Journal of Healthcare Assistants, </w:t>
      </w:r>
      <w:r w:rsidRPr="00BE4813">
        <w:rPr>
          <w:rFonts w:asciiTheme="minorHAnsi" w:hAnsiTheme="minorHAnsi"/>
        </w:rPr>
        <w:t xml:space="preserve">18(1), 6-10,  </w:t>
      </w:r>
    </w:p>
    <w:p w14:paraId="515B990E" w14:textId="2DCE9A12" w:rsidR="00BE4813" w:rsidRPr="00BE4813" w:rsidRDefault="00BE4813" w:rsidP="00BE4813">
      <w:pPr>
        <w:pStyle w:val="nova-legacy-e-listitem"/>
        <w:spacing w:after="120" w:afterAutospacing="0"/>
        <w:rPr>
          <w:rFonts w:asciiTheme="minorHAnsi" w:hAnsiTheme="minorHAnsi"/>
          <w:color w:val="525254"/>
        </w:rPr>
      </w:pPr>
      <w:r w:rsidRPr="00BE4813">
        <w:rPr>
          <w:rFonts w:asciiTheme="minorHAnsi" w:hAnsiTheme="minorHAnsi"/>
        </w:rPr>
        <w:t>Griffin</w:t>
      </w:r>
      <w:r>
        <w:rPr>
          <w:rFonts w:asciiTheme="minorHAnsi" w:hAnsiTheme="minorHAnsi"/>
        </w:rPr>
        <w:t>,</w:t>
      </w:r>
      <w:r w:rsidRPr="00BE4813">
        <w:rPr>
          <w:rFonts w:asciiTheme="minorHAnsi" w:hAnsiTheme="minorHAnsi"/>
        </w:rPr>
        <w:t xml:space="preserve"> R</w:t>
      </w:r>
      <w:r>
        <w:rPr>
          <w:rFonts w:asciiTheme="minorHAnsi" w:hAnsiTheme="minorHAnsi"/>
        </w:rPr>
        <w:t>.</w:t>
      </w:r>
      <w:r w:rsidR="00BA5D80">
        <w:rPr>
          <w:rFonts w:asciiTheme="minorHAnsi" w:hAnsiTheme="minorHAnsi"/>
        </w:rPr>
        <w:t>,</w:t>
      </w:r>
      <w:r w:rsidRPr="00BE4813">
        <w:rPr>
          <w:rFonts w:asciiTheme="minorHAnsi" w:hAnsiTheme="minorHAnsi"/>
        </w:rPr>
        <w:t xml:space="preserve"> and Fordham</w:t>
      </w:r>
      <w:r>
        <w:rPr>
          <w:rFonts w:asciiTheme="minorHAnsi" w:hAnsiTheme="minorHAnsi"/>
        </w:rPr>
        <w:t>,</w:t>
      </w:r>
      <w:r w:rsidRPr="00BE4813">
        <w:rPr>
          <w:rFonts w:asciiTheme="minorHAnsi" w:hAnsiTheme="minorHAnsi"/>
        </w:rPr>
        <w:t xml:space="preserve"> C</w:t>
      </w:r>
      <w:r>
        <w:rPr>
          <w:rFonts w:asciiTheme="minorHAnsi" w:hAnsiTheme="minorHAnsi"/>
        </w:rPr>
        <w:t>.</w:t>
      </w:r>
      <w:r w:rsidRPr="00BE4813">
        <w:rPr>
          <w:rFonts w:asciiTheme="minorHAnsi" w:hAnsiTheme="minorHAnsi"/>
        </w:rPr>
        <w:t xml:space="preserve"> (2023). Grow Your Own: optimising the contribution of the occupational therapy workforce. </w:t>
      </w:r>
      <w:r w:rsidRPr="00BE4813">
        <w:rPr>
          <w:rFonts w:asciiTheme="minorHAnsi" w:hAnsiTheme="minorHAnsi"/>
          <w:i/>
          <w:iCs/>
        </w:rPr>
        <w:t xml:space="preserve">British Journal of Healthcare Assistants, </w:t>
      </w:r>
      <w:r w:rsidRPr="00BE4813">
        <w:rPr>
          <w:rFonts w:asciiTheme="minorHAnsi" w:hAnsiTheme="minorHAnsi"/>
        </w:rPr>
        <w:t>17(12), 453-459</w:t>
      </w:r>
    </w:p>
    <w:p w14:paraId="447D16E9" w14:textId="76E1873E" w:rsidR="00BE4813" w:rsidRPr="00BE4813" w:rsidRDefault="00BE4813" w:rsidP="00BE4813">
      <w:r w:rsidRPr="00BE4813">
        <w:t>Griffin</w:t>
      </w:r>
      <w:r>
        <w:t>,</w:t>
      </w:r>
      <w:r w:rsidRPr="00BE4813">
        <w:t xml:space="preserve"> R</w:t>
      </w:r>
      <w:r>
        <w:t>.</w:t>
      </w:r>
      <w:r w:rsidRPr="00BE4813">
        <w:t xml:space="preserve"> (2023a)</w:t>
      </w:r>
      <w:r>
        <w:t>.</w:t>
      </w:r>
      <w:r w:rsidRPr="00BE4813">
        <w:t xml:space="preserve"> </w:t>
      </w:r>
      <w:r w:rsidRPr="00BE4813">
        <w:rPr>
          <w:i/>
          <w:iCs/>
          <w:color w:val="212529"/>
          <w:kern w:val="36"/>
        </w:rPr>
        <w:t>Healthcare Support Workers. A Practical Guide for Training and Development.</w:t>
      </w:r>
      <w:r w:rsidRPr="00BE4813">
        <w:rPr>
          <w:color w:val="212529"/>
          <w:kern w:val="36"/>
        </w:rPr>
        <w:t xml:space="preserve"> Routledge, London.</w:t>
      </w:r>
    </w:p>
    <w:p w14:paraId="2F427B64" w14:textId="77777777" w:rsidR="00BE4813" w:rsidRPr="00BE4813" w:rsidRDefault="00BE4813" w:rsidP="00BE4813"/>
    <w:p w14:paraId="2A49960C" w14:textId="260E5302" w:rsidR="00BE4813" w:rsidRDefault="00BE4813" w:rsidP="00BE4813">
      <w:r w:rsidRPr="00BE4813">
        <w:t>Griffin</w:t>
      </w:r>
      <w:r>
        <w:t>,</w:t>
      </w:r>
      <w:r w:rsidRPr="00BE4813">
        <w:t xml:space="preserve"> R</w:t>
      </w:r>
      <w:r>
        <w:t>.</w:t>
      </w:r>
      <w:r w:rsidRPr="00BE4813">
        <w:t xml:space="preserve"> (2023</w:t>
      </w:r>
      <w:r>
        <w:t>b</w:t>
      </w:r>
      <w:r w:rsidRPr="00BE4813">
        <w:t>)</w:t>
      </w:r>
      <w:r>
        <w:t>.</w:t>
      </w:r>
      <w:r w:rsidRPr="00BE4813">
        <w:t xml:space="preserve"> </w:t>
      </w:r>
      <w:r w:rsidRPr="00BE4813">
        <w:rPr>
          <w:color w:val="131314"/>
        </w:rPr>
        <w:t xml:space="preserve">How did we get here? Explaining the persistent barriers NHS clinical support workers can face in England. </w:t>
      </w:r>
      <w:r w:rsidRPr="00BE4813">
        <w:rPr>
          <w:i/>
          <w:iCs/>
        </w:rPr>
        <w:t>British Journal of Healthcare Assistants</w:t>
      </w:r>
      <w:r w:rsidRPr="00BE4813">
        <w:t xml:space="preserve"> 17(1), 12-19</w:t>
      </w:r>
    </w:p>
    <w:p w14:paraId="59A35CF1" w14:textId="77777777" w:rsidR="00BE4813" w:rsidRDefault="00BE4813" w:rsidP="00BE4813"/>
    <w:p w14:paraId="60C7649C" w14:textId="4CD0AE0A" w:rsidR="00BE4813" w:rsidRDefault="00BE4813" w:rsidP="00BE4813">
      <w:r>
        <w:t xml:space="preserve">Griffin, R. (2023c). </w:t>
      </w:r>
      <w:r>
        <w:rPr>
          <w:i/>
          <w:iCs/>
        </w:rPr>
        <w:t>Registered</w:t>
      </w:r>
      <w:r w:rsidR="00DA420E">
        <w:rPr>
          <w:i/>
          <w:iCs/>
        </w:rPr>
        <w:t xml:space="preserve"> Midwife Degree Apprenticeship evaluation report.</w:t>
      </w:r>
      <w:r w:rsidR="00DA420E">
        <w:t xml:space="preserve"> Rotal College of Midwives. Available from: </w:t>
      </w:r>
      <w:hyperlink r:id="rId20" w:history="1">
        <w:r w:rsidR="00DA420E" w:rsidRPr="003A3FFA">
          <w:rPr>
            <w:rStyle w:val="Hyperlink"/>
          </w:rPr>
          <w:t>https://www.rcm.org.uk/news-views/news/2023/degree-apprenticeships-show-promise-of-building-the-next-generation-of-midwives/</w:t>
        </w:r>
      </w:hyperlink>
    </w:p>
    <w:p w14:paraId="0A966CF5" w14:textId="77777777" w:rsidR="00BE4813" w:rsidRPr="00BE4813" w:rsidRDefault="00BE4813" w:rsidP="00BE4813">
      <w:pPr>
        <w:rPr>
          <w:color w:val="131314"/>
        </w:rPr>
      </w:pPr>
    </w:p>
    <w:p w14:paraId="4B903569" w14:textId="2A58E7D7" w:rsidR="00BE4813" w:rsidRDefault="00BE4813" w:rsidP="00BE4813">
      <w:pPr>
        <w:autoSpaceDE w:val="0"/>
        <w:autoSpaceDN w:val="0"/>
        <w:adjustRightInd w:val="0"/>
      </w:pPr>
      <w:r w:rsidRPr="00BE4813">
        <w:t xml:space="preserve">Griffin, R. (2018). </w:t>
      </w:r>
      <w:r w:rsidRPr="00BE4813">
        <w:rPr>
          <w:i/>
          <w:iCs/>
        </w:rPr>
        <w:t>The deployment, education and development of maternity support workers in England. A scoping report to Health Education England.</w:t>
      </w:r>
      <w:r>
        <w:t xml:space="preserve"> Royal College of Midwives</w:t>
      </w:r>
      <w:r w:rsidR="00DA420E">
        <w:t>. A</w:t>
      </w:r>
      <w:r>
        <w:t xml:space="preserve">vailable from: </w:t>
      </w:r>
      <w:hyperlink r:id="rId21" w:history="1">
        <w:r w:rsidRPr="003A3FFA">
          <w:rPr>
            <w:rStyle w:val="Hyperlink"/>
          </w:rPr>
          <w:t>https://www.rcm.org.uk/media/2347/the-deployment-education-and-development-of-maternity-support-workers-in-england.pdf</w:t>
        </w:r>
      </w:hyperlink>
    </w:p>
    <w:p w14:paraId="4450B8B7" w14:textId="77777777" w:rsidR="00BE4813" w:rsidRDefault="00BE4813" w:rsidP="00BE4813">
      <w:pPr>
        <w:autoSpaceDE w:val="0"/>
        <w:autoSpaceDN w:val="0"/>
        <w:adjustRightInd w:val="0"/>
      </w:pPr>
    </w:p>
    <w:p w14:paraId="74F77D73" w14:textId="1F505081" w:rsidR="006720A6" w:rsidRDefault="006720A6" w:rsidP="00BE4813">
      <w:pPr>
        <w:autoSpaceDE w:val="0"/>
        <w:autoSpaceDN w:val="0"/>
        <w:adjustRightInd w:val="0"/>
      </w:pPr>
      <w:r>
        <w:t xml:space="preserve">Halliday, K. Maskell, G. Beeley, L. and Quick, E. (2020). </w:t>
      </w:r>
      <w:r>
        <w:rPr>
          <w:i/>
          <w:iCs/>
        </w:rPr>
        <w:t xml:space="preserve">Radiology. GIRFT Programme National Speciality Report. </w:t>
      </w:r>
      <w:r>
        <w:t xml:space="preserve">Available from: </w:t>
      </w:r>
      <w:hyperlink r:id="rId22" w:history="1">
        <w:r w:rsidRPr="003A3FFA">
          <w:rPr>
            <w:rStyle w:val="Hyperlink"/>
          </w:rPr>
          <w:t>https://gettingitrightfirsttime.co.uk/medical_specialties/radiology/</w:t>
        </w:r>
      </w:hyperlink>
    </w:p>
    <w:p w14:paraId="082A8CC3" w14:textId="77777777" w:rsidR="00521E1A" w:rsidRDefault="00521E1A" w:rsidP="00BE4813">
      <w:pPr>
        <w:autoSpaceDE w:val="0"/>
        <w:autoSpaceDN w:val="0"/>
        <w:adjustRightInd w:val="0"/>
      </w:pPr>
    </w:p>
    <w:p w14:paraId="7833E7B3" w14:textId="54D4154A" w:rsidR="00521E1A" w:rsidRDefault="00521E1A" w:rsidP="00BE4813">
      <w:pPr>
        <w:autoSpaceDE w:val="0"/>
        <w:autoSpaceDN w:val="0"/>
        <w:adjustRightInd w:val="0"/>
      </w:pPr>
      <w:r>
        <w:t xml:space="preserve">HEE (2014). </w:t>
      </w:r>
      <w:r>
        <w:rPr>
          <w:i/>
          <w:iCs/>
        </w:rPr>
        <w:t xml:space="preserve">Talent for Care. A National Strategic Framework to Develop the Healthcare Support Workforce. </w:t>
      </w:r>
      <w:r w:rsidR="00045193">
        <w:t xml:space="preserve">Available from: </w:t>
      </w:r>
      <w:hyperlink r:id="rId23" w:history="1">
        <w:r w:rsidR="00045193" w:rsidRPr="003A3FFA">
          <w:rPr>
            <w:rStyle w:val="Hyperlink"/>
          </w:rPr>
          <w:t>https://www.hee.nhs.uk/our-work/talent-care-widening-participation</w:t>
        </w:r>
      </w:hyperlink>
    </w:p>
    <w:p w14:paraId="558E5275" w14:textId="77777777" w:rsidR="00045193" w:rsidRDefault="00045193" w:rsidP="00BE4813">
      <w:pPr>
        <w:autoSpaceDE w:val="0"/>
        <w:autoSpaceDN w:val="0"/>
        <w:adjustRightInd w:val="0"/>
      </w:pPr>
    </w:p>
    <w:p w14:paraId="67FA5AFB" w14:textId="43B04B37" w:rsidR="00045193" w:rsidRDefault="00045193" w:rsidP="00BE4813">
      <w:pPr>
        <w:autoSpaceDE w:val="0"/>
        <w:autoSpaceDN w:val="0"/>
        <w:adjustRightInd w:val="0"/>
      </w:pPr>
      <w:r>
        <w:t xml:space="preserve">HEE (2015). </w:t>
      </w:r>
      <w:r>
        <w:rPr>
          <w:i/>
          <w:iCs/>
        </w:rPr>
        <w:t xml:space="preserve">Raising the Bar: Shape of Caring. A review of the future education and training of Registered Nurses and Care Assistants. </w:t>
      </w:r>
      <w:r>
        <w:t xml:space="preserve">Available from: </w:t>
      </w:r>
      <w:hyperlink r:id="rId24" w:history="1">
        <w:r w:rsidRPr="003A3FFA">
          <w:rPr>
            <w:rStyle w:val="Hyperlink"/>
          </w:rPr>
          <w:t>https://www.hee.nhs.uk/our-work/shape-caring-review</w:t>
        </w:r>
      </w:hyperlink>
    </w:p>
    <w:p w14:paraId="07E3767F" w14:textId="77777777" w:rsidR="00521E1A" w:rsidRDefault="00521E1A" w:rsidP="00BE4813">
      <w:pPr>
        <w:autoSpaceDE w:val="0"/>
        <w:autoSpaceDN w:val="0"/>
        <w:adjustRightInd w:val="0"/>
      </w:pPr>
    </w:p>
    <w:p w14:paraId="555F4AFD" w14:textId="030E0525" w:rsidR="00521E1A" w:rsidRDefault="00521E1A" w:rsidP="00BE4813">
      <w:pPr>
        <w:autoSpaceDE w:val="0"/>
        <w:autoSpaceDN w:val="0"/>
        <w:adjustRightInd w:val="0"/>
      </w:pPr>
      <w:r>
        <w:t xml:space="preserve">Kantaris, X. Radcliffe, M. Acott, K. Hughes, P., and Chambers, M. (2020). Training healthcare assistants working in adult in acute inpatient wards in Psychological First Aid. An implementation and evaluation study. </w:t>
      </w:r>
      <w:r>
        <w:rPr>
          <w:i/>
          <w:iCs/>
        </w:rPr>
        <w:t xml:space="preserve">Journal of Psychiatric Mental Health Nursing, </w:t>
      </w:r>
      <w:r>
        <w:t>27, 742-751</w:t>
      </w:r>
    </w:p>
    <w:p w14:paraId="231320E4" w14:textId="77777777" w:rsidR="00521E1A" w:rsidRDefault="00521E1A" w:rsidP="00BE4813">
      <w:pPr>
        <w:autoSpaceDE w:val="0"/>
        <w:autoSpaceDN w:val="0"/>
        <w:adjustRightInd w:val="0"/>
      </w:pPr>
    </w:p>
    <w:p w14:paraId="78E26611" w14:textId="3DA5FE1E" w:rsidR="00521E1A" w:rsidRPr="00521E1A" w:rsidRDefault="00521E1A" w:rsidP="00BE4813">
      <w:pPr>
        <w:autoSpaceDE w:val="0"/>
        <w:autoSpaceDN w:val="0"/>
        <w:adjustRightInd w:val="0"/>
      </w:pPr>
      <w:r>
        <w:t xml:space="preserve">Kessler, I. Heron, P., and Dopson, S. (2012). </w:t>
      </w:r>
      <w:r>
        <w:rPr>
          <w:i/>
          <w:iCs/>
        </w:rPr>
        <w:t xml:space="preserve">The Modernisation of the Nursing Workforce: Valuing the Healthcare Assistant. </w:t>
      </w:r>
      <w:r>
        <w:t>Oxford: Oxford University Press</w:t>
      </w:r>
    </w:p>
    <w:p w14:paraId="22941452" w14:textId="77777777" w:rsidR="006720A6" w:rsidRPr="006720A6" w:rsidRDefault="006720A6" w:rsidP="00BE4813">
      <w:pPr>
        <w:autoSpaceDE w:val="0"/>
        <w:autoSpaceDN w:val="0"/>
        <w:adjustRightInd w:val="0"/>
      </w:pPr>
    </w:p>
    <w:p w14:paraId="0513582B" w14:textId="1BCAC6AA" w:rsidR="006720A6" w:rsidRDefault="006720A6" w:rsidP="00BE4813">
      <w:pPr>
        <w:autoSpaceDE w:val="0"/>
        <w:autoSpaceDN w:val="0"/>
        <w:adjustRightInd w:val="0"/>
      </w:pPr>
      <w:r>
        <w:t xml:space="preserve">Kessler, </w:t>
      </w:r>
      <w:r w:rsidR="00521E1A">
        <w:t>I</w:t>
      </w:r>
      <w:r>
        <w:t xml:space="preserve">. Heron, P. and Dopson, S. (2015). Professionalisation and expertise in care work: The hoarding and discarding of tasks in nursing. </w:t>
      </w:r>
      <w:r>
        <w:rPr>
          <w:i/>
          <w:iCs/>
        </w:rPr>
        <w:t xml:space="preserve">Human Resource Management, </w:t>
      </w:r>
      <w:r w:rsidR="00521E1A">
        <w:t>54 (5), 737-752</w:t>
      </w:r>
    </w:p>
    <w:p w14:paraId="47D8895A" w14:textId="77777777" w:rsidR="006F77ED" w:rsidRDefault="006F77ED" w:rsidP="00BE4813">
      <w:pPr>
        <w:autoSpaceDE w:val="0"/>
        <w:autoSpaceDN w:val="0"/>
        <w:adjustRightInd w:val="0"/>
      </w:pPr>
    </w:p>
    <w:p w14:paraId="2D044E09" w14:textId="5E10FF2C" w:rsidR="00686049" w:rsidRDefault="00686049" w:rsidP="00BE4813">
      <w:pPr>
        <w:autoSpaceDE w:val="0"/>
        <w:autoSpaceDN w:val="0"/>
        <w:adjustRightInd w:val="0"/>
      </w:pPr>
      <w:r>
        <w:t xml:space="preserve">Kessler, I. Steils, N. Harris, J. Manthorpe, J., and Moriarty, J. (2021a). </w:t>
      </w:r>
      <w:r>
        <w:rPr>
          <w:i/>
          <w:iCs/>
        </w:rPr>
        <w:t>The Development of the Nursing Associate Role: The Postholder Perspective</w:t>
      </w:r>
      <w:r>
        <w:t xml:space="preserve">, NIHR Policy Research Unit in Health and Social Care Workforce, King’s College London. Available from: </w:t>
      </w:r>
      <w:hyperlink r:id="rId25" w:history="1">
        <w:r w:rsidRPr="003A3FFA">
          <w:rPr>
            <w:rStyle w:val="Hyperlink"/>
          </w:rPr>
          <w:t>https://kclpure.kcl.ac.uk/ws/portalfiles/portal/163286678/Kessler_et_al_2021_Development_of_the_Nursing_Associate_role_the_postholder_perspective_.pdf</w:t>
        </w:r>
      </w:hyperlink>
    </w:p>
    <w:p w14:paraId="41F6B207" w14:textId="77777777" w:rsidR="00686049" w:rsidRDefault="00686049" w:rsidP="00BE4813">
      <w:pPr>
        <w:autoSpaceDE w:val="0"/>
        <w:autoSpaceDN w:val="0"/>
        <w:adjustRightInd w:val="0"/>
      </w:pPr>
    </w:p>
    <w:p w14:paraId="594EAC10" w14:textId="3978832D" w:rsidR="006F77ED" w:rsidRPr="00686049" w:rsidRDefault="006F77ED" w:rsidP="00BE4813">
      <w:pPr>
        <w:autoSpaceDE w:val="0"/>
        <w:autoSpaceDN w:val="0"/>
        <w:adjustRightInd w:val="0"/>
      </w:pPr>
      <w:r>
        <w:t>Kessler, I. Steils, N. Esser, A., and Grant, D. (2021</w:t>
      </w:r>
      <w:r w:rsidR="00686049">
        <w:t>b</w:t>
      </w:r>
      <w:r>
        <w:t xml:space="preserve">). Understanding career development and progression from a healthcare support worker perspective Part 1. </w:t>
      </w:r>
      <w:r>
        <w:rPr>
          <w:i/>
          <w:iCs/>
        </w:rPr>
        <w:t>British Journal of Healthcare Assistants</w:t>
      </w:r>
      <w:r w:rsidR="00686049">
        <w:t>, 15(11), 526-531</w:t>
      </w:r>
    </w:p>
    <w:p w14:paraId="79B106B5" w14:textId="77777777" w:rsidR="00521E1A" w:rsidRDefault="00521E1A" w:rsidP="00BE4813">
      <w:pPr>
        <w:autoSpaceDE w:val="0"/>
        <w:autoSpaceDN w:val="0"/>
        <w:adjustRightInd w:val="0"/>
      </w:pPr>
    </w:p>
    <w:p w14:paraId="24ADC30C" w14:textId="640E1264" w:rsidR="00521E1A" w:rsidRDefault="00521E1A" w:rsidP="00BE4813">
      <w:pPr>
        <w:autoSpaceDE w:val="0"/>
        <w:autoSpaceDN w:val="0"/>
        <w:adjustRightInd w:val="0"/>
      </w:pPr>
      <w:r>
        <w:t xml:space="preserve">Kessler, I. Steils, N. Esser, A., and Grant, D. (2022). </w:t>
      </w:r>
      <w:r w:rsidR="00FD644B">
        <w:t xml:space="preserve">Understanding career development and progression from a healthcare support worker perspective Part 2. </w:t>
      </w:r>
      <w:r w:rsidR="00FD644B">
        <w:rPr>
          <w:i/>
          <w:iCs/>
        </w:rPr>
        <w:t xml:space="preserve">British Journal of Healthcare Assistants, </w:t>
      </w:r>
      <w:r w:rsidR="00FD644B">
        <w:t>16 (1), 6-10</w:t>
      </w:r>
    </w:p>
    <w:p w14:paraId="3DB83B91" w14:textId="77777777" w:rsidR="00C123EC" w:rsidRDefault="00C123EC" w:rsidP="00BE4813">
      <w:pPr>
        <w:autoSpaceDE w:val="0"/>
        <w:autoSpaceDN w:val="0"/>
        <w:adjustRightInd w:val="0"/>
      </w:pPr>
    </w:p>
    <w:p w14:paraId="17EBE479" w14:textId="5DE10D85" w:rsidR="00C123EC" w:rsidRDefault="00C123EC" w:rsidP="00BE4813">
      <w:pPr>
        <w:autoSpaceDE w:val="0"/>
        <w:autoSpaceDN w:val="0"/>
        <w:adjustRightInd w:val="0"/>
        <w:rPr>
          <w:rStyle w:val="Hyperlink"/>
        </w:rPr>
      </w:pPr>
      <w:r>
        <w:t xml:space="preserve">Kline, K. (2014). </w:t>
      </w:r>
      <w:r>
        <w:rPr>
          <w:i/>
          <w:iCs/>
        </w:rPr>
        <w:t xml:space="preserve">The ‘snowy white peaks’ of the NHS: a survey of discrimination in governance and leadership and the potential impact on patient care in London and England. </w:t>
      </w:r>
      <w:r>
        <w:t xml:space="preserve">Middlesex University. Available from: </w:t>
      </w:r>
      <w:hyperlink r:id="rId26" w:history="1">
        <w:r w:rsidRPr="00684F93">
          <w:rPr>
            <w:rStyle w:val="Hyperlink"/>
          </w:rPr>
          <w:t>https://www.mdx.ac.uk/__data/assets/pdf_file/0015/50190/The-snowy-white-peaks-of-the-NHS.pdf.pdf</w:t>
        </w:r>
      </w:hyperlink>
    </w:p>
    <w:p w14:paraId="3835E1E1" w14:textId="77777777" w:rsidR="00095C21" w:rsidRDefault="00095C21" w:rsidP="00BE4813">
      <w:pPr>
        <w:autoSpaceDE w:val="0"/>
        <w:autoSpaceDN w:val="0"/>
        <w:adjustRightInd w:val="0"/>
        <w:rPr>
          <w:rStyle w:val="Hyperlink"/>
        </w:rPr>
      </w:pPr>
    </w:p>
    <w:p w14:paraId="2DD02C00" w14:textId="0B2CC9DB" w:rsidR="00095C21" w:rsidRDefault="00095C21" w:rsidP="00BE4813">
      <w:pPr>
        <w:autoSpaceDE w:val="0"/>
        <w:autoSpaceDN w:val="0"/>
        <w:adjustRightInd w:val="0"/>
        <w:rPr>
          <w:rFonts w:cs="Segoe UI"/>
          <w:color w:val="333333"/>
          <w:shd w:val="clear" w:color="auto" w:fill="FFFFFF"/>
        </w:rPr>
      </w:pPr>
      <w:r w:rsidRPr="00095C21">
        <w:rPr>
          <w:rFonts w:cs="Segoe UI"/>
          <w:color w:val="333333"/>
          <w:shd w:val="clear" w:color="auto" w:fill="FFFFFF"/>
        </w:rPr>
        <w:t>Munn, Z., Peters, M.D.J., Stern, C.</w:t>
      </w:r>
      <w:r w:rsidRPr="00095C21">
        <w:rPr>
          <w:rStyle w:val="apple-converted-space"/>
          <w:rFonts w:cs="Segoe UI"/>
          <w:color w:val="333333"/>
          <w:shd w:val="clear" w:color="auto" w:fill="FFFFFF"/>
        </w:rPr>
        <w:t> </w:t>
      </w:r>
      <w:r w:rsidRPr="00095C21">
        <w:rPr>
          <w:rFonts w:cs="Segoe UI"/>
          <w:i/>
          <w:iCs/>
          <w:color w:val="333333"/>
        </w:rPr>
        <w:t>et al.</w:t>
      </w:r>
      <w:r>
        <w:rPr>
          <w:rFonts w:cs="Segoe UI"/>
          <w:color w:val="333333"/>
        </w:rPr>
        <w:t xml:space="preserve"> (2018). </w:t>
      </w:r>
      <w:r w:rsidRPr="00095C21">
        <w:rPr>
          <w:rStyle w:val="apple-converted-space"/>
          <w:rFonts w:cs="Segoe UI"/>
          <w:color w:val="333333"/>
          <w:shd w:val="clear" w:color="auto" w:fill="FFFFFF"/>
        </w:rPr>
        <w:t> </w:t>
      </w:r>
      <w:r w:rsidRPr="00095C21">
        <w:rPr>
          <w:rFonts w:cs="Segoe UI"/>
          <w:color w:val="333333"/>
          <w:shd w:val="clear" w:color="auto" w:fill="FFFFFF"/>
        </w:rPr>
        <w:t>Systematic review or scoping review? Guidance for authors when choosing between a systematic or scoping review approach.</w:t>
      </w:r>
      <w:r w:rsidRPr="00095C21">
        <w:rPr>
          <w:rStyle w:val="apple-converted-space"/>
          <w:rFonts w:cs="Segoe UI"/>
          <w:color w:val="333333"/>
          <w:shd w:val="clear" w:color="auto" w:fill="FFFFFF"/>
        </w:rPr>
        <w:t> </w:t>
      </w:r>
      <w:r w:rsidRPr="00095C21">
        <w:rPr>
          <w:rFonts w:cs="Segoe UI"/>
          <w:i/>
          <w:iCs/>
          <w:color w:val="333333"/>
        </w:rPr>
        <w:t>BMC Med Res Methodol</w:t>
      </w:r>
      <w:r>
        <w:rPr>
          <w:rFonts w:cs="Segoe UI"/>
          <w:i/>
          <w:iCs/>
          <w:color w:val="333333"/>
        </w:rPr>
        <w:t>ogy</w:t>
      </w:r>
      <w:r w:rsidRPr="00095C21">
        <w:rPr>
          <w:rStyle w:val="apple-converted-space"/>
          <w:rFonts w:cs="Segoe UI"/>
          <w:color w:val="333333"/>
          <w:shd w:val="clear" w:color="auto" w:fill="FFFFFF"/>
        </w:rPr>
        <w:t> </w:t>
      </w:r>
      <w:r w:rsidRPr="00095C21">
        <w:rPr>
          <w:rFonts w:cs="Segoe UI"/>
          <w:color w:val="333333"/>
        </w:rPr>
        <w:t>18</w:t>
      </w:r>
      <w:r w:rsidRPr="00095C21">
        <w:rPr>
          <w:rFonts w:cs="Segoe UI"/>
          <w:color w:val="333333"/>
          <w:shd w:val="clear" w:color="auto" w:fill="FFFFFF"/>
        </w:rPr>
        <w:t>, 143</w:t>
      </w:r>
      <w:r>
        <w:rPr>
          <w:rFonts w:cs="Segoe UI"/>
          <w:color w:val="333333"/>
          <w:shd w:val="clear" w:color="auto" w:fill="FFFFFF"/>
        </w:rPr>
        <w:t>. Available from:</w:t>
      </w:r>
      <w:r w:rsidRPr="00095C21">
        <w:rPr>
          <w:rFonts w:cs="Segoe UI"/>
          <w:color w:val="333333"/>
          <w:shd w:val="clear" w:color="auto" w:fill="FFFFFF"/>
        </w:rPr>
        <w:t xml:space="preserve"> </w:t>
      </w:r>
      <w:hyperlink r:id="rId27" w:history="1">
        <w:r w:rsidRPr="00872150">
          <w:rPr>
            <w:rStyle w:val="Hyperlink"/>
            <w:rFonts w:cs="Segoe UI"/>
            <w:shd w:val="clear" w:color="auto" w:fill="FFFFFF"/>
          </w:rPr>
          <w:t>https://doi.org/10.1186/s12874-018-0611-x</w:t>
        </w:r>
      </w:hyperlink>
    </w:p>
    <w:p w14:paraId="267F6C27" w14:textId="77777777" w:rsidR="00C123EC" w:rsidRPr="00C123EC" w:rsidRDefault="00C123EC" w:rsidP="00BE4813">
      <w:pPr>
        <w:autoSpaceDE w:val="0"/>
        <w:autoSpaceDN w:val="0"/>
        <w:adjustRightInd w:val="0"/>
      </w:pPr>
    </w:p>
    <w:p w14:paraId="41023E56" w14:textId="291D4A65" w:rsidR="006F77ED" w:rsidRDefault="006F77ED" w:rsidP="00BE4813">
      <w:pPr>
        <w:autoSpaceDE w:val="0"/>
        <w:autoSpaceDN w:val="0"/>
        <w:adjustRightInd w:val="0"/>
      </w:pPr>
      <w:r>
        <w:t>Nancarrow</w:t>
      </w:r>
      <w:r w:rsidR="00BA5D80">
        <w:t>, S.</w:t>
      </w:r>
      <w:r>
        <w:t xml:space="preserve"> (2020)</w:t>
      </w:r>
      <w:r w:rsidR="00BA5D80">
        <w:t>. The interface of health support workers with the allied health professions</w:t>
      </w:r>
      <w:r w:rsidR="00BA5D80" w:rsidRPr="00BA5D80">
        <w:t xml:space="preserve"> </w:t>
      </w:r>
      <w:r w:rsidR="00BA5D80" w:rsidRPr="00335980">
        <w:t>in Saks M (Ed). (2020) in Support Workers and the Health Professions in International Perspective: The Invisible Providers of Health Care. Bristol University Press, Policy Press</w:t>
      </w:r>
      <w:r w:rsidR="00BA5D80">
        <w:t xml:space="preserve">, pp 101-120 </w:t>
      </w:r>
    </w:p>
    <w:p w14:paraId="509C802A" w14:textId="77777777" w:rsidR="00045193" w:rsidRDefault="00045193" w:rsidP="00BE4813">
      <w:pPr>
        <w:autoSpaceDE w:val="0"/>
        <w:autoSpaceDN w:val="0"/>
        <w:adjustRightInd w:val="0"/>
      </w:pPr>
    </w:p>
    <w:p w14:paraId="1F4511D9" w14:textId="0825D781" w:rsidR="00045193" w:rsidRDefault="00045193" w:rsidP="00BE4813">
      <w:pPr>
        <w:autoSpaceDE w:val="0"/>
        <w:autoSpaceDN w:val="0"/>
        <w:adjustRightInd w:val="0"/>
      </w:pPr>
      <w:r>
        <w:t xml:space="preserve">NHS England. (2023). </w:t>
      </w:r>
      <w:r>
        <w:rPr>
          <w:i/>
          <w:iCs/>
        </w:rPr>
        <w:t xml:space="preserve">The NHS Long Term Workforce Plan. </w:t>
      </w:r>
      <w:r>
        <w:t xml:space="preserve">Available from: </w:t>
      </w:r>
      <w:hyperlink r:id="rId28" w:history="1">
        <w:r w:rsidRPr="003A3FFA">
          <w:rPr>
            <w:rStyle w:val="Hyperlink"/>
          </w:rPr>
          <w:t>https://www.england.nhs.uk/publication/nhs-long-term-workforce-plan/</w:t>
        </w:r>
      </w:hyperlink>
    </w:p>
    <w:p w14:paraId="65A11DC0" w14:textId="77777777" w:rsidR="006F77ED" w:rsidRDefault="006F77ED" w:rsidP="00BE4813">
      <w:pPr>
        <w:autoSpaceDE w:val="0"/>
        <w:autoSpaceDN w:val="0"/>
        <w:adjustRightInd w:val="0"/>
      </w:pPr>
    </w:p>
    <w:p w14:paraId="4A8E3160" w14:textId="0DD7E64B" w:rsidR="005F39BC" w:rsidRDefault="00BA5D80" w:rsidP="00BA5D80">
      <w:pPr>
        <w:autoSpaceDE w:val="0"/>
        <w:autoSpaceDN w:val="0"/>
        <w:adjustRightInd w:val="0"/>
        <w:rPr>
          <w:rFonts w:cs="Times New Roman"/>
          <w:kern w:val="0"/>
        </w:rPr>
      </w:pPr>
      <w:r w:rsidRPr="00BA5D80">
        <w:rPr>
          <w:rFonts w:cs="Times New Roman"/>
          <w:kern w:val="0"/>
        </w:rPr>
        <w:t>Ogbonnaya</w:t>
      </w:r>
      <w:r>
        <w:rPr>
          <w:rFonts w:cs="Times New Roman"/>
          <w:kern w:val="0"/>
        </w:rPr>
        <w:t>,</w:t>
      </w:r>
      <w:r w:rsidRPr="00BA5D80">
        <w:rPr>
          <w:rFonts w:cs="Times New Roman"/>
          <w:kern w:val="0"/>
        </w:rPr>
        <w:t xml:space="preserve"> C</w:t>
      </w:r>
      <w:r>
        <w:rPr>
          <w:rFonts w:cs="Times New Roman"/>
          <w:kern w:val="0"/>
        </w:rPr>
        <w:t xml:space="preserve">., and </w:t>
      </w:r>
      <w:r w:rsidRPr="00BA5D80">
        <w:rPr>
          <w:rFonts w:cs="Times New Roman"/>
          <w:kern w:val="0"/>
        </w:rPr>
        <w:t>Daniels</w:t>
      </w:r>
      <w:r>
        <w:rPr>
          <w:rFonts w:cs="Times New Roman"/>
          <w:kern w:val="0"/>
        </w:rPr>
        <w:t>,</w:t>
      </w:r>
      <w:r w:rsidRPr="00BA5D80">
        <w:rPr>
          <w:rFonts w:cs="Times New Roman"/>
          <w:kern w:val="0"/>
        </w:rPr>
        <w:t xml:space="preserve"> K.</w:t>
      </w:r>
      <w:r>
        <w:rPr>
          <w:rFonts w:cs="Times New Roman"/>
          <w:kern w:val="0"/>
        </w:rPr>
        <w:t xml:space="preserve"> (2017)</w:t>
      </w:r>
      <w:r w:rsidRPr="00BA5D80">
        <w:rPr>
          <w:rFonts w:cs="Times New Roman"/>
          <w:kern w:val="0"/>
        </w:rPr>
        <w:t xml:space="preserve"> Good work, wellbeing and changes in performance outcomes: Illustrating the effects of good people management practices with an analysis of the National Health Service.</w:t>
      </w:r>
      <w:r>
        <w:rPr>
          <w:rFonts w:cs="Times New Roman"/>
          <w:kern w:val="0"/>
        </w:rPr>
        <w:t xml:space="preserve"> Available from: </w:t>
      </w:r>
      <w:hyperlink r:id="rId29" w:history="1">
        <w:r w:rsidRPr="000418E8">
          <w:rPr>
            <w:rStyle w:val="Hyperlink"/>
            <w:rFonts w:cs="Times New Roman"/>
            <w:kern w:val="0"/>
          </w:rPr>
          <w:t>https://whatworkswellbeing.org/wp-content/uploads/2020/01/Good-people-management-NHS-Dec2018.pdf</w:t>
        </w:r>
      </w:hyperlink>
    </w:p>
    <w:p w14:paraId="65AC43E0" w14:textId="77777777" w:rsidR="005F39BC" w:rsidRPr="005F39BC" w:rsidRDefault="005F39BC" w:rsidP="006F77ED">
      <w:pPr>
        <w:pStyle w:val="Heading1"/>
        <w:spacing w:before="0" w:after="0"/>
        <w:textAlignment w:val="baseline"/>
        <w:rPr>
          <w:rFonts w:asciiTheme="minorHAnsi" w:hAnsiTheme="minorHAnsi"/>
          <w:sz w:val="24"/>
          <w:szCs w:val="24"/>
        </w:rPr>
      </w:pPr>
    </w:p>
    <w:p w14:paraId="230A39C7" w14:textId="6D54B4E2" w:rsidR="006F77ED" w:rsidRDefault="006F77ED" w:rsidP="006E185C">
      <w:r w:rsidRPr="006F77ED">
        <w:t>Palmer, B. Rolewicz, L. Hemmings, N., and Appleby, J. (2021</w:t>
      </w:r>
      <w:r w:rsidRPr="006F77ED">
        <w:rPr>
          <w:i/>
          <w:iCs/>
        </w:rPr>
        <w:t>). Untapped? Understanding the mental health clinical support workforce</w:t>
      </w:r>
      <w:r>
        <w:rPr>
          <w:i/>
          <w:iCs/>
        </w:rPr>
        <w:t xml:space="preserve">. </w:t>
      </w:r>
      <w:r>
        <w:t xml:space="preserve">The Nuffield Trust. Available from: </w:t>
      </w:r>
      <w:hyperlink r:id="rId30" w:history="1">
        <w:r w:rsidRPr="003A3FFA">
          <w:rPr>
            <w:rStyle w:val="Hyperlink"/>
            <w:rFonts w:cs="Arial"/>
          </w:rPr>
          <w:t>https://www.nuffieldtrust.org.uk/research/untapped-understanding-the-mental-health-clinical-support</w:t>
        </w:r>
      </w:hyperlink>
    </w:p>
    <w:p w14:paraId="2B120CBE" w14:textId="77777777" w:rsidR="002B039A" w:rsidRDefault="002B039A" w:rsidP="00BE4813">
      <w:pPr>
        <w:autoSpaceDE w:val="0"/>
        <w:autoSpaceDN w:val="0"/>
        <w:adjustRightInd w:val="0"/>
      </w:pPr>
    </w:p>
    <w:p w14:paraId="308726F0" w14:textId="644589DA" w:rsidR="002B039A" w:rsidRPr="006F77ED" w:rsidRDefault="002B039A" w:rsidP="00BE4813">
      <w:pPr>
        <w:autoSpaceDE w:val="0"/>
        <w:autoSpaceDN w:val="0"/>
        <w:adjustRightInd w:val="0"/>
      </w:pPr>
      <w:r>
        <w:t xml:space="preserve">Raynor, G. (2021). </w:t>
      </w:r>
      <w:r w:rsidR="006F77ED">
        <w:rPr>
          <w:i/>
          <w:iCs/>
        </w:rPr>
        <w:t xml:space="preserve">Nearly half of NHS staff have no medical qualifications. </w:t>
      </w:r>
      <w:r w:rsidR="006F77ED">
        <w:t>The Telegraph, 9th September 2021.</w:t>
      </w:r>
    </w:p>
    <w:p w14:paraId="60202212" w14:textId="77777777" w:rsidR="006720A6" w:rsidRPr="00BE4813" w:rsidRDefault="006720A6" w:rsidP="00BE4813">
      <w:pPr>
        <w:autoSpaceDE w:val="0"/>
        <w:autoSpaceDN w:val="0"/>
        <w:adjustRightInd w:val="0"/>
      </w:pPr>
    </w:p>
    <w:p w14:paraId="2672CAC6" w14:textId="34E3D0FE" w:rsidR="0062601A" w:rsidRPr="00335980" w:rsidRDefault="0062601A" w:rsidP="00DA420E">
      <w:r w:rsidRPr="00335980">
        <w:t>Saks</w:t>
      </w:r>
      <w:r w:rsidR="00DA420E">
        <w:t>,</w:t>
      </w:r>
      <w:r w:rsidRPr="00335980">
        <w:t xml:space="preserve"> M</w:t>
      </w:r>
      <w:r w:rsidR="00DA420E">
        <w:t>.</w:t>
      </w:r>
      <w:r w:rsidRPr="00335980">
        <w:t xml:space="preserve"> (2020)</w:t>
      </w:r>
      <w:r w:rsidR="00DA420E">
        <w:t>.</w:t>
      </w:r>
      <w:r w:rsidRPr="00335980">
        <w:t xml:space="preserve"> Introduction: Support Workers and the health professions, pp1-14 in Saks</w:t>
      </w:r>
      <w:r w:rsidR="00DA420E">
        <w:t>,</w:t>
      </w:r>
      <w:r w:rsidRPr="00335980">
        <w:t xml:space="preserve"> M</w:t>
      </w:r>
      <w:r w:rsidR="00DA420E">
        <w:t>.</w:t>
      </w:r>
      <w:r w:rsidRPr="00335980">
        <w:t xml:space="preserve"> (Ed). (2020) in </w:t>
      </w:r>
      <w:r w:rsidRPr="00DA420E">
        <w:rPr>
          <w:i/>
          <w:iCs/>
        </w:rPr>
        <w:t>Support Workers and the Health Professions in International Perspective: The Invisible Providers of Health Care</w:t>
      </w:r>
      <w:r w:rsidRPr="00335980">
        <w:t>. Bristol University Press, Policy Press</w:t>
      </w:r>
    </w:p>
    <w:p w14:paraId="248F0FBA" w14:textId="77777777" w:rsidR="0062601A" w:rsidRPr="00335980" w:rsidRDefault="0062601A" w:rsidP="00A04E5F">
      <w:pPr>
        <w:spacing w:line="276" w:lineRule="auto"/>
        <w:jc w:val="both"/>
      </w:pPr>
    </w:p>
    <w:p w14:paraId="45A65BE6" w14:textId="29D67298" w:rsidR="0062601A" w:rsidRPr="00335980" w:rsidRDefault="0062601A" w:rsidP="00DA420E">
      <w:pPr>
        <w:jc w:val="both"/>
        <w:rPr>
          <w:rFonts w:cstheme="majorHAnsi"/>
        </w:rPr>
      </w:pPr>
      <w:r w:rsidRPr="00335980">
        <w:t>Sarigiovannis</w:t>
      </w:r>
      <w:r w:rsidR="00DA420E">
        <w:t>,</w:t>
      </w:r>
      <w:r w:rsidRPr="00335980">
        <w:t xml:space="preserve"> P</w:t>
      </w:r>
      <w:r w:rsidR="00DA420E">
        <w:t>.</w:t>
      </w:r>
      <w:r w:rsidRPr="00335980">
        <w:t xml:space="preserve"> Jowett</w:t>
      </w:r>
      <w:r w:rsidR="00DA420E">
        <w:t>,</w:t>
      </w:r>
      <w:r w:rsidRPr="00335980">
        <w:t xml:space="preserve"> S</w:t>
      </w:r>
      <w:r w:rsidR="00DA420E">
        <w:t>.</w:t>
      </w:r>
      <w:r w:rsidRPr="00335980">
        <w:t xml:space="preserve"> Saunders</w:t>
      </w:r>
      <w:r w:rsidR="00DA420E">
        <w:t>,</w:t>
      </w:r>
      <w:r w:rsidRPr="00335980">
        <w:t xml:space="preserve"> B</w:t>
      </w:r>
      <w:r w:rsidR="00DA420E">
        <w:t>.</w:t>
      </w:r>
      <w:r w:rsidRPr="00335980">
        <w:t xml:space="preserve"> Corp</w:t>
      </w:r>
      <w:r w:rsidR="00DA420E">
        <w:t>,</w:t>
      </w:r>
      <w:r w:rsidRPr="00335980">
        <w:t xml:space="preserve"> N</w:t>
      </w:r>
      <w:r w:rsidR="00DA420E">
        <w:t xml:space="preserve">. and </w:t>
      </w:r>
      <w:r w:rsidRPr="00335980">
        <w:t>Bishop</w:t>
      </w:r>
      <w:r w:rsidR="00DA420E">
        <w:t>,</w:t>
      </w:r>
      <w:r w:rsidRPr="00335980">
        <w:t xml:space="preserve"> A</w:t>
      </w:r>
      <w:r w:rsidR="00DA420E">
        <w:t>.</w:t>
      </w:r>
      <w:r w:rsidRPr="00335980">
        <w:t xml:space="preserve"> (2021)</w:t>
      </w:r>
      <w:r w:rsidR="00DA420E">
        <w:t>.</w:t>
      </w:r>
      <w:r w:rsidRPr="00335980">
        <w:t xml:space="preserve"> Delegation by Allied Health Professionals to Allied Health Assistants: a mixed methods systematic review. </w:t>
      </w:r>
      <w:r w:rsidRPr="00335980">
        <w:rPr>
          <w:i/>
          <w:iCs/>
        </w:rPr>
        <w:t xml:space="preserve">Physiotherapy, </w:t>
      </w:r>
      <w:r w:rsidRPr="00335980">
        <w:t>112, 16-30</w:t>
      </w:r>
    </w:p>
    <w:p w14:paraId="0B4F1998" w14:textId="77777777" w:rsidR="00A04E5F" w:rsidRPr="00335980" w:rsidRDefault="00A04E5F" w:rsidP="00A04E5F">
      <w:pPr>
        <w:spacing w:line="276" w:lineRule="auto"/>
        <w:jc w:val="both"/>
        <w:rPr>
          <w:rFonts w:cstheme="majorHAnsi"/>
        </w:rPr>
      </w:pPr>
    </w:p>
    <w:p w14:paraId="5DE9FA55" w14:textId="08DB995B" w:rsidR="0062601A" w:rsidRPr="00335980" w:rsidRDefault="0062601A" w:rsidP="0062601A">
      <w:pPr>
        <w:pStyle w:val="Default"/>
        <w:rPr>
          <w:rFonts w:asciiTheme="minorHAnsi" w:hAnsiTheme="minorHAnsi"/>
        </w:rPr>
      </w:pPr>
      <w:r w:rsidRPr="00335980">
        <w:rPr>
          <w:rFonts w:asciiTheme="minorHAnsi" w:hAnsiTheme="minorHAnsi"/>
        </w:rPr>
        <w:t>Sarigiovannis</w:t>
      </w:r>
      <w:r w:rsidR="00DA420E">
        <w:rPr>
          <w:rFonts w:asciiTheme="minorHAnsi" w:hAnsiTheme="minorHAnsi"/>
        </w:rPr>
        <w:t>,</w:t>
      </w:r>
      <w:r w:rsidRPr="00335980">
        <w:rPr>
          <w:rFonts w:asciiTheme="minorHAnsi" w:hAnsiTheme="minorHAnsi"/>
        </w:rPr>
        <w:t xml:space="preserve"> P</w:t>
      </w:r>
      <w:r w:rsidR="00DA420E">
        <w:rPr>
          <w:rFonts w:asciiTheme="minorHAnsi" w:hAnsiTheme="minorHAnsi"/>
        </w:rPr>
        <w:t>.</w:t>
      </w:r>
      <w:r w:rsidRPr="00335980">
        <w:rPr>
          <w:rFonts w:asciiTheme="minorHAnsi" w:hAnsiTheme="minorHAnsi"/>
        </w:rPr>
        <w:t xml:space="preserve"> Foster</w:t>
      </w:r>
      <w:r w:rsidR="00DA420E">
        <w:rPr>
          <w:rFonts w:asciiTheme="minorHAnsi" w:hAnsiTheme="minorHAnsi"/>
        </w:rPr>
        <w:t>,</w:t>
      </w:r>
      <w:r w:rsidRPr="00335980">
        <w:rPr>
          <w:rFonts w:asciiTheme="minorHAnsi" w:hAnsiTheme="minorHAnsi"/>
        </w:rPr>
        <w:t xml:space="preserve"> NE</w:t>
      </w:r>
      <w:r w:rsidR="00DA420E">
        <w:rPr>
          <w:rFonts w:asciiTheme="minorHAnsi" w:hAnsiTheme="minorHAnsi"/>
        </w:rPr>
        <w:t>.</w:t>
      </w:r>
      <w:r w:rsidRPr="00335980">
        <w:rPr>
          <w:rFonts w:asciiTheme="minorHAnsi" w:hAnsiTheme="minorHAnsi"/>
        </w:rPr>
        <w:t xml:space="preserve"> Jowett</w:t>
      </w:r>
      <w:r w:rsidR="00DA420E">
        <w:rPr>
          <w:rFonts w:asciiTheme="minorHAnsi" w:hAnsiTheme="minorHAnsi"/>
        </w:rPr>
        <w:t>,</w:t>
      </w:r>
      <w:r w:rsidRPr="00335980">
        <w:rPr>
          <w:rFonts w:asciiTheme="minorHAnsi" w:hAnsiTheme="minorHAnsi"/>
        </w:rPr>
        <w:t xml:space="preserve"> S</w:t>
      </w:r>
      <w:r w:rsidR="00DA420E">
        <w:rPr>
          <w:rFonts w:asciiTheme="minorHAnsi" w:hAnsiTheme="minorHAnsi"/>
        </w:rPr>
        <w:t xml:space="preserve">. and </w:t>
      </w:r>
      <w:r w:rsidRPr="00335980">
        <w:rPr>
          <w:rFonts w:asciiTheme="minorHAnsi" w:hAnsiTheme="minorHAnsi"/>
        </w:rPr>
        <w:t>Saunders</w:t>
      </w:r>
      <w:r w:rsidR="00DA420E">
        <w:rPr>
          <w:rFonts w:asciiTheme="minorHAnsi" w:hAnsiTheme="minorHAnsi"/>
        </w:rPr>
        <w:t>,</w:t>
      </w:r>
      <w:r w:rsidRPr="00335980">
        <w:rPr>
          <w:rFonts w:asciiTheme="minorHAnsi" w:hAnsiTheme="minorHAnsi"/>
        </w:rPr>
        <w:t xml:space="preserve"> B</w:t>
      </w:r>
      <w:r w:rsidR="00DA420E">
        <w:rPr>
          <w:rFonts w:asciiTheme="minorHAnsi" w:hAnsiTheme="minorHAnsi"/>
        </w:rPr>
        <w:t>.</w:t>
      </w:r>
      <w:r w:rsidRPr="00335980">
        <w:rPr>
          <w:rFonts w:asciiTheme="minorHAnsi" w:hAnsiTheme="minorHAnsi"/>
        </w:rPr>
        <w:t xml:space="preserve"> (2022). Delegation of workload from musculoskeletal physiotherapists to physiotherapy assistants/support workers: a UK online survey. </w:t>
      </w:r>
      <w:r w:rsidRPr="00335980">
        <w:rPr>
          <w:rFonts w:asciiTheme="minorHAnsi" w:hAnsiTheme="minorHAnsi"/>
          <w:i/>
          <w:iCs/>
        </w:rPr>
        <w:t xml:space="preserve">Musculoskeletal Science and Practice, </w:t>
      </w:r>
      <w:r w:rsidRPr="00335980">
        <w:rPr>
          <w:rFonts w:asciiTheme="minorHAnsi" w:hAnsiTheme="minorHAnsi"/>
        </w:rPr>
        <w:t>62</w:t>
      </w:r>
      <w:r w:rsidR="00DA420E">
        <w:rPr>
          <w:rFonts w:asciiTheme="minorHAnsi" w:hAnsiTheme="minorHAnsi"/>
        </w:rPr>
        <w:t>, 1-8</w:t>
      </w:r>
    </w:p>
    <w:p w14:paraId="21DEEE99" w14:textId="77777777" w:rsidR="0062601A" w:rsidRPr="00335980" w:rsidRDefault="0062601A" w:rsidP="0062601A">
      <w:pPr>
        <w:pStyle w:val="Default"/>
        <w:rPr>
          <w:rFonts w:asciiTheme="minorHAnsi" w:hAnsiTheme="minorHAnsi"/>
        </w:rPr>
      </w:pPr>
    </w:p>
    <w:p w14:paraId="6C606508" w14:textId="3CE1CE54" w:rsidR="0062601A" w:rsidRPr="00335980" w:rsidRDefault="0062601A" w:rsidP="0062601A">
      <w:pPr>
        <w:autoSpaceDE w:val="0"/>
        <w:autoSpaceDN w:val="0"/>
        <w:adjustRightInd w:val="0"/>
        <w:rPr>
          <w:rFonts w:cs="Times New Roman"/>
          <w:kern w:val="0"/>
        </w:rPr>
      </w:pPr>
      <w:r w:rsidRPr="00335980">
        <w:rPr>
          <w:rFonts w:cs="Times New Roman"/>
          <w:kern w:val="0"/>
        </w:rPr>
        <w:t>Sarre S</w:t>
      </w:r>
      <w:r w:rsidR="00DA420E">
        <w:rPr>
          <w:rFonts w:cs="Times New Roman"/>
          <w:kern w:val="0"/>
        </w:rPr>
        <w:t>.</w:t>
      </w:r>
      <w:r w:rsidRPr="00335980">
        <w:rPr>
          <w:rFonts w:cs="Times New Roman"/>
          <w:kern w:val="0"/>
        </w:rPr>
        <w:t xml:space="preserve"> Maben</w:t>
      </w:r>
      <w:r w:rsidR="00DA420E">
        <w:rPr>
          <w:rFonts w:cs="Times New Roman"/>
          <w:kern w:val="0"/>
        </w:rPr>
        <w:t>,</w:t>
      </w:r>
      <w:r w:rsidRPr="00335980">
        <w:rPr>
          <w:rFonts w:cs="Times New Roman"/>
          <w:kern w:val="0"/>
        </w:rPr>
        <w:t xml:space="preserve"> J</w:t>
      </w:r>
      <w:r w:rsidR="00DA420E">
        <w:rPr>
          <w:rFonts w:cs="Times New Roman"/>
          <w:kern w:val="0"/>
        </w:rPr>
        <w:t>.</w:t>
      </w:r>
      <w:r w:rsidRPr="00335980">
        <w:rPr>
          <w:rFonts w:cs="Times New Roman"/>
          <w:kern w:val="0"/>
        </w:rPr>
        <w:t xml:space="preserve"> Aldus</w:t>
      </w:r>
      <w:r w:rsidR="00DA420E">
        <w:rPr>
          <w:rFonts w:cs="Times New Roman"/>
          <w:kern w:val="0"/>
        </w:rPr>
        <w:t>,</w:t>
      </w:r>
      <w:r w:rsidRPr="00335980">
        <w:rPr>
          <w:rFonts w:cs="Times New Roman"/>
          <w:kern w:val="0"/>
        </w:rPr>
        <w:t xml:space="preserve"> C</w:t>
      </w:r>
      <w:r w:rsidR="00DA420E">
        <w:rPr>
          <w:rFonts w:cs="Times New Roman"/>
          <w:kern w:val="0"/>
        </w:rPr>
        <w:t>.</w:t>
      </w:r>
      <w:r w:rsidRPr="00335980">
        <w:rPr>
          <w:rFonts w:cs="Times New Roman"/>
          <w:kern w:val="0"/>
        </w:rPr>
        <w:t xml:space="preserve"> Schneider, Wharrad</w:t>
      </w:r>
      <w:r w:rsidR="00DA420E">
        <w:rPr>
          <w:rFonts w:cs="Times New Roman"/>
          <w:kern w:val="0"/>
        </w:rPr>
        <w:t>,</w:t>
      </w:r>
      <w:r w:rsidRPr="00335980">
        <w:rPr>
          <w:rFonts w:cs="Times New Roman"/>
          <w:kern w:val="0"/>
        </w:rPr>
        <w:t xml:space="preserve"> H</w:t>
      </w:r>
      <w:r w:rsidR="00DA420E">
        <w:rPr>
          <w:rFonts w:cs="Times New Roman"/>
          <w:kern w:val="0"/>
        </w:rPr>
        <w:t>.</w:t>
      </w:r>
      <w:r w:rsidRPr="00335980">
        <w:rPr>
          <w:rFonts w:cs="Times New Roman"/>
          <w:kern w:val="0"/>
        </w:rPr>
        <w:t xml:space="preserve"> Nicholson</w:t>
      </w:r>
      <w:r w:rsidR="00DA420E">
        <w:rPr>
          <w:rFonts w:cs="Times New Roman"/>
          <w:kern w:val="0"/>
        </w:rPr>
        <w:t>,</w:t>
      </w:r>
      <w:r w:rsidRPr="00335980">
        <w:rPr>
          <w:rFonts w:cs="Times New Roman"/>
          <w:kern w:val="0"/>
        </w:rPr>
        <w:t xml:space="preserve"> C</w:t>
      </w:r>
      <w:r w:rsidR="00DA420E">
        <w:rPr>
          <w:rFonts w:cs="Times New Roman"/>
          <w:kern w:val="0"/>
        </w:rPr>
        <w:t>., and</w:t>
      </w:r>
      <w:r w:rsidRPr="00335980">
        <w:rPr>
          <w:rFonts w:cs="Times New Roman"/>
          <w:kern w:val="0"/>
        </w:rPr>
        <w:t xml:space="preserve"> Arthur</w:t>
      </w:r>
      <w:r w:rsidR="00DA420E">
        <w:rPr>
          <w:rFonts w:cs="Times New Roman"/>
          <w:kern w:val="0"/>
        </w:rPr>
        <w:t>,</w:t>
      </w:r>
      <w:r w:rsidRPr="00335980">
        <w:rPr>
          <w:rFonts w:cs="Times New Roman"/>
          <w:kern w:val="0"/>
        </w:rPr>
        <w:t xml:space="preserve"> A. (2018). The challenges of training, support and assessment of healthcare support</w:t>
      </w:r>
    </w:p>
    <w:p w14:paraId="4910D5B8" w14:textId="77777777" w:rsidR="0062601A" w:rsidRPr="00335980" w:rsidRDefault="0062601A" w:rsidP="0062601A">
      <w:pPr>
        <w:autoSpaceDE w:val="0"/>
        <w:autoSpaceDN w:val="0"/>
        <w:adjustRightInd w:val="0"/>
        <w:rPr>
          <w:rFonts w:cs="Times New Roman"/>
          <w:kern w:val="0"/>
        </w:rPr>
      </w:pPr>
      <w:r w:rsidRPr="00335980">
        <w:rPr>
          <w:rFonts w:cs="Times New Roman"/>
          <w:kern w:val="0"/>
        </w:rPr>
        <w:t xml:space="preserve">workers: A qualitative study of experiences in three English acute hospitals. </w:t>
      </w:r>
      <w:r w:rsidRPr="00335980">
        <w:rPr>
          <w:rFonts w:cs="Times New Roman"/>
          <w:i/>
          <w:iCs/>
          <w:kern w:val="0"/>
        </w:rPr>
        <w:t>International Journal of Nursing Studies,</w:t>
      </w:r>
      <w:r w:rsidRPr="00335980">
        <w:rPr>
          <w:rFonts w:cs="Times New Roman"/>
          <w:kern w:val="0"/>
        </w:rPr>
        <w:t xml:space="preserve"> 79, 145-153</w:t>
      </w:r>
    </w:p>
    <w:p w14:paraId="6E050D6C" w14:textId="77777777" w:rsidR="0062601A" w:rsidRPr="00335980" w:rsidRDefault="0062601A" w:rsidP="0062601A">
      <w:pPr>
        <w:autoSpaceDE w:val="0"/>
        <w:autoSpaceDN w:val="0"/>
        <w:adjustRightInd w:val="0"/>
        <w:rPr>
          <w:rFonts w:cs="Times New Roman"/>
          <w:kern w:val="0"/>
        </w:rPr>
      </w:pPr>
    </w:p>
    <w:p w14:paraId="18BDA863" w14:textId="17F8A68F" w:rsidR="0062601A" w:rsidRPr="00335980" w:rsidRDefault="0062601A" w:rsidP="0062601A">
      <w:pPr>
        <w:autoSpaceDE w:val="0"/>
        <w:autoSpaceDN w:val="0"/>
        <w:adjustRightInd w:val="0"/>
      </w:pPr>
      <w:r w:rsidRPr="00335980">
        <w:t>Schwarz</w:t>
      </w:r>
      <w:r w:rsidR="00DA420E">
        <w:t>,</w:t>
      </w:r>
      <w:r w:rsidRPr="00335980">
        <w:t xml:space="preserve"> M</w:t>
      </w:r>
      <w:r w:rsidR="00DA420E">
        <w:t>.</w:t>
      </w:r>
      <w:r w:rsidRPr="00335980">
        <w:t xml:space="preserve"> Coccetti</w:t>
      </w:r>
      <w:r w:rsidR="00DA420E">
        <w:t>,</w:t>
      </w:r>
      <w:r w:rsidRPr="00335980">
        <w:t xml:space="preserve"> A</w:t>
      </w:r>
      <w:r w:rsidR="00DA420E">
        <w:t>.</w:t>
      </w:r>
      <w:r w:rsidRPr="00335980">
        <w:t xml:space="preserve"> Kalapac</w:t>
      </w:r>
      <w:r w:rsidR="00DA420E">
        <w:t>,</w:t>
      </w:r>
      <w:r w:rsidRPr="00335980">
        <w:t xml:space="preserve"> N</w:t>
      </w:r>
      <w:r w:rsidR="00DA420E">
        <w:t>.</w:t>
      </w:r>
      <w:r w:rsidRPr="00335980">
        <w:t xml:space="preserve"> Ward</w:t>
      </w:r>
      <w:r w:rsidR="00DA420E">
        <w:t>,</w:t>
      </w:r>
      <w:r w:rsidRPr="00335980">
        <w:t xml:space="preserve"> EC</w:t>
      </w:r>
      <w:r w:rsidR="00DA420E">
        <w:t>.,</w:t>
      </w:r>
      <w:r w:rsidRPr="00335980">
        <w:t xml:space="preserve"> and Cornwall</w:t>
      </w:r>
      <w:r w:rsidR="00DA420E">
        <w:t>,</w:t>
      </w:r>
      <w:r w:rsidRPr="00335980">
        <w:t xml:space="preserve"> P</w:t>
      </w:r>
      <w:r w:rsidR="00DA420E">
        <w:t>.</w:t>
      </w:r>
      <w:r w:rsidRPr="00335980">
        <w:t xml:space="preserve"> (2018). Evaluating the feasibility and validity of using trained allied health assistants to assist in mealtime monitoring of dysphagic patients. </w:t>
      </w:r>
      <w:r w:rsidRPr="00335980">
        <w:rPr>
          <w:i/>
          <w:iCs/>
        </w:rPr>
        <w:t>Dysphagia</w:t>
      </w:r>
      <w:r w:rsidRPr="00335980">
        <w:t xml:space="preserve"> 34(3), 350-9</w:t>
      </w:r>
    </w:p>
    <w:p w14:paraId="69864FB5" w14:textId="77777777" w:rsidR="0062601A" w:rsidRPr="00335980" w:rsidRDefault="0062601A" w:rsidP="0062601A">
      <w:pPr>
        <w:autoSpaceDE w:val="0"/>
        <w:autoSpaceDN w:val="0"/>
        <w:adjustRightInd w:val="0"/>
      </w:pPr>
    </w:p>
    <w:p w14:paraId="5C96C72E" w14:textId="14DA5604" w:rsidR="0062601A" w:rsidRDefault="0062601A" w:rsidP="0062601A">
      <w:pPr>
        <w:autoSpaceDE w:val="0"/>
        <w:autoSpaceDN w:val="0"/>
        <w:adjustRightInd w:val="0"/>
      </w:pPr>
      <w:r w:rsidRPr="00335980">
        <w:t>Shore</w:t>
      </w:r>
      <w:r w:rsidR="00DA420E">
        <w:t>,</w:t>
      </w:r>
      <w:r w:rsidRPr="00335980">
        <w:t xml:space="preserve"> CB</w:t>
      </w:r>
      <w:r w:rsidR="00DA420E">
        <w:t>.</w:t>
      </w:r>
      <w:r w:rsidRPr="00335980">
        <w:t xml:space="preserve"> Maben</w:t>
      </w:r>
      <w:r w:rsidR="00DA420E">
        <w:t>,</w:t>
      </w:r>
      <w:r w:rsidRPr="00335980">
        <w:t xml:space="preserve"> J</w:t>
      </w:r>
      <w:r w:rsidR="00DA420E">
        <w:t>.</w:t>
      </w:r>
      <w:r w:rsidRPr="00335980">
        <w:t xml:space="preserve"> Mold</w:t>
      </w:r>
      <w:r w:rsidR="00DA420E">
        <w:t>,</w:t>
      </w:r>
      <w:r w:rsidRPr="00335980">
        <w:t xml:space="preserve"> F</w:t>
      </w:r>
      <w:r w:rsidR="00DA420E">
        <w:t>.</w:t>
      </w:r>
      <w:r w:rsidRPr="00335980">
        <w:t xml:space="preserve"> Winkley</w:t>
      </w:r>
      <w:r w:rsidR="00DA420E">
        <w:t>,</w:t>
      </w:r>
      <w:r w:rsidRPr="00335980">
        <w:t xml:space="preserve"> K</w:t>
      </w:r>
      <w:r w:rsidR="00DA420E">
        <w:t>.</w:t>
      </w:r>
      <w:r w:rsidRPr="00335980">
        <w:t xml:space="preserve"> Cook</w:t>
      </w:r>
      <w:r w:rsidR="00DA420E">
        <w:t>,</w:t>
      </w:r>
      <w:r w:rsidRPr="00335980">
        <w:t xml:space="preserve"> A</w:t>
      </w:r>
      <w:r w:rsidR="00DA420E">
        <w:t>.,</w:t>
      </w:r>
      <w:r w:rsidRPr="00335980">
        <w:t xml:space="preserve"> and Stenner</w:t>
      </w:r>
      <w:r w:rsidR="00DA420E">
        <w:t>,</w:t>
      </w:r>
      <w:r w:rsidRPr="00335980">
        <w:t xml:space="preserve"> K</w:t>
      </w:r>
      <w:r w:rsidR="00DA420E">
        <w:t>.</w:t>
      </w:r>
      <w:r w:rsidRPr="00335980">
        <w:t xml:space="preserve"> (2022). Delegation of medication administration from </w:t>
      </w:r>
      <w:r w:rsidR="00DA420E" w:rsidRPr="00335980">
        <w:t>non-registered</w:t>
      </w:r>
      <w:r w:rsidRPr="00335980">
        <w:t xml:space="preserve"> nurses to </w:t>
      </w:r>
      <w:r w:rsidR="00DA420E" w:rsidRPr="00335980">
        <w:t>non-registered</w:t>
      </w:r>
      <w:r w:rsidRPr="00335980">
        <w:t xml:space="preserve"> support workers in community care settings: A systematic review with critical interpretive synthesis. </w:t>
      </w:r>
      <w:r w:rsidRPr="00DA420E">
        <w:rPr>
          <w:i/>
          <w:iCs/>
        </w:rPr>
        <w:t>International Journal of Nursing Studies</w:t>
      </w:r>
      <w:r w:rsidRPr="00335980">
        <w:t xml:space="preserve"> 126</w:t>
      </w:r>
      <w:r w:rsidR="00DA420E">
        <w:t xml:space="preserve">, </w:t>
      </w:r>
      <w:r w:rsidRPr="00335980">
        <w:t>1-15</w:t>
      </w:r>
    </w:p>
    <w:p w14:paraId="7E9C968D" w14:textId="77777777" w:rsidR="00686049" w:rsidRDefault="00686049" w:rsidP="0062601A">
      <w:pPr>
        <w:autoSpaceDE w:val="0"/>
        <w:autoSpaceDN w:val="0"/>
        <w:adjustRightInd w:val="0"/>
      </w:pPr>
    </w:p>
    <w:p w14:paraId="76C58420" w14:textId="000ED1D4" w:rsidR="00686049" w:rsidRPr="00686049" w:rsidRDefault="00686049" w:rsidP="0062601A">
      <w:pPr>
        <w:autoSpaceDE w:val="0"/>
        <w:autoSpaceDN w:val="0"/>
        <w:adjustRightInd w:val="0"/>
        <w:rPr>
          <w:color w:val="000000"/>
          <w:shd w:val="clear" w:color="auto" w:fill="FFFFFF"/>
        </w:rPr>
      </w:pPr>
      <w:r w:rsidRPr="00686049">
        <w:t xml:space="preserve">Snell, L., and Grimwood, T. (2020). </w:t>
      </w:r>
      <w:r w:rsidRPr="00686049">
        <w:rPr>
          <w:rStyle w:val="Emphasis"/>
          <w:color w:val="000000"/>
        </w:rPr>
        <w:t>The development of the allied health support workforce.</w:t>
      </w:r>
      <w:r w:rsidRPr="00686049">
        <w:rPr>
          <w:rStyle w:val="apple-converted-space"/>
          <w:color w:val="000000"/>
          <w:shd w:val="clear" w:color="auto" w:fill="FFFFFF"/>
        </w:rPr>
        <w:t> </w:t>
      </w:r>
      <w:r w:rsidRPr="00686049">
        <w:rPr>
          <w:color w:val="000000"/>
          <w:shd w:val="clear" w:color="auto" w:fill="FFFFFF"/>
        </w:rPr>
        <w:t>Health and Society Knowledge Exchange. Available from:</w:t>
      </w:r>
      <w:r w:rsidRPr="00686049">
        <w:t xml:space="preserve"> </w:t>
      </w:r>
      <w:hyperlink r:id="rId31" w:history="1">
        <w:r w:rsidRPr="00686049">
          <w:rPr>
            <w:rStyle w:val="Hyperlink"/>
            <w:shd w:val="clear" w:color="auto" w:fill="FFFFFF"/>
          </w:rPr>
          <w:t>https://insight.cumbria.ac.uk/id/eprint/5934/</w:t>
        </w:r>
      </w:hyperlink>
    </w:p>
    <w:p w14:paraId="57DB8DA5" w14:textId="77777777" w:rsidR="0062601A" w:rsidRPr="00335980" w:rsidRDefault="0062601A" w:rsidP="0062601A">
      <w:pPr>
        <w:autoSpaceDE w:val="0"/>
        <w:autoSpaceDN w:val="0"/>
        <w:adjustRightInd w:val="0"/>
      </w:pPr>
    </w:p>
    <w:p w14:paraId="4A227CBB" w14:textId="0E7B22E3" w:rsidR="00D05AD9" w:rsidRDefault="00D05AD9" w:rsidP="0062601A">
      <w:pPr>
        <w:autoSpaceDE w:val="0"/>
        <w:autoSpaceDN w:val="0"/>
        <w:adjustRightInd w:val="0"/>
      </w:pPr>
      <w:r w:rsidRPr="00335980">
        <w:t>Somerville</w:t>
      </w:r>
      <w:r w:rsidR="00DA420E">
        <w:t>,</w:t>
      </w:r>
      <w:r w:rsidRPr="00335980">
        <w:t xml:space="preserve"> L</w:t>
      </w:r>
      <w:r w:rsidR="00DA420E">
        <w:t>.</w:t>
      </w:r>
      <w:r w:rsidRPr="00335980">
        <w:t xml:space="preserve"> Davis</w:t>
      </w:r>
      <w:r w:rsidR="00DA420E">
        <w:t>,</w:t>
      </w:r>
      <w:r w:rsidRPr="00335980">
        <w:t xml:space="preserve"> A</w:t>
      </w:r>
      <w:r w:rsidR="00DA420E">
        <w:t>.</w:t>
      </w:r>
      <w:r w:rsidRPr="00335980">
        <w:t xml:space="preserve"> Elliott</w:t>
      </w:r>
      <w:r w:rsidR="00DA420E">
        <w:t>,</w:t>
      </w:r>
      <w:r w:rsidRPr="00335980">
        <w:t xml:space="preserve"> AL</w:t>
      </w:r>
      <w:r w:rsidR="00DA420E">
        <w:t>.</w:t>
      </w:r>
      <w:r w:rsidRPr="00335980">
        <w:t xml:space="preserve"> Terrill</w:t>
      </w:r>
      <w:r w:rsidR="00DA420E">
        <w:t>,</w:t>
      </w:r>
      <w:r w:rsidRPr="00335980">
        <w:t xml:space="preserve"> D</w:t>
      </w:r>
      <w:r w:rsidR="00DA420E">
        <w:t xml:space="preserve">. </w:t>
      </w:r>
      <w:r w:rsidRPr="00335980">
        <w:t>Austin</w:t>
      </w:r>
      <w:r w:rsidR="00DA420E">
        <w:t>,</w:t>
      </w:r>
      <w:r w:rsidRPr="00335980">
        <w:t xml:space="preserve"> A</w:t>
      </w:r>
      <w:r w:rsidR="00DA420E">
        <w:t>.,</w:t>
      </w:r>
      <w:r w:rsidRPr="00335980">
        <w:t xml:space="preserve"> and Philip</w:t>
      </w:r>
      <w:r w:rsidR="00346A24">
        <w:t>,</w:t>
      </w:r>
      <w:r w:rsidRPr="00335980">
        <w:t xml:space="preserve"> K</w:t>
      </w:r>
      <w:r w:rsidR="00DA420E">
        <w:t>.</w:t>
      </w:r>
      <w:r w:rsidRPr="00335980">
        <w:t xml:space="preserve"> (2015). Building allied health workforce capacity: a strategic approach to workforce innovation. </w:t>
      </w:r>
      <w:r w:rsidRPr="00335980">
        <w:rPr>
          <w:i/>
          <w:iCs/>
        </w:rPr>
        <w:t>Australian Health Review</w:t>
      </w:r>
      <w:r w:rsidRPr="00335980">
        <w:t>, 39</w:t>
      </w:r>
      <w:r w:rsidR="00DA420E">
        <w:t>,</w:t>
      </w:r>
      <w:r w:rsidRPr="00335980">
        <w:t xml:space="preserve"> 264-270</w:t>
      </w:r>
    </w:p>
    <w:p w14:paraId="0E1915D7" w14:textId="77777777" w:rsidR="00683694" w:rsidRDefault="00683694" w:rsidP="0062601A">
      <w:pPr>
        <w:autoSpaceDE w:val="0"/>
        <w:autoSpaceDN w:val="0"/>
        <w:adjustRightInd w:val="0"/>
      </w:pPr>
    </w:p>
    <w:p w14:paraId="068EB85D" w14:textId="7936C18E" w:rsidR="006D143F" w:rsidRDefault="005F39BC" w:rsidP="0062601A">
      <w:pPr>
        <w:autoSpaceDE w:val="0"/>
        <w:autoSpaceDN w:val="0"/>
        <w:adjustRightInd w:val="0"/>
      </w:pPr>
      <w:r>
        <w:t>Taylor</w:t>
      </w:r>
      <w:r w:rsidR="00C123EC">
        <w:t xml:space="preserve">, M. (2017). </w:t>
      </w:r>
      <w:r w:rsidR="00C123EC">
        <w:rPr>
          <w:i/>
          <w:iCs/>
        </w:rPr>
        <w:t xml:space="preserve">Good Work. The Taylor Review of Modern Working Practices. </w:t>
      </w:r>
      <w:r w:rsidR="006D143F">
        <w:t xml:space="preserve">Department of Business and Trade. Available from: </w:t>
      </w:r>
      <w:hyperlink r:id="rId32" w:history="1">
        <w:r w:rsidR="006D143F" w:rsidRPr="00684F93">
          <w:rPr>
            <w:rStyle w:val="Hyperlink"/>
          </w:rPr>
          <w:t>https://www.gov.uk/government/publications/good-work-the-taylor-review-of-modern-working-practices</w:t>
        </w:r>
      </w:hyperlink>
    </w:p>
    <w:p w14:paraId="62FAAC7A" w14:textId="28274BAB" w:rsidR="005F39BC" w:rsidRDefault="005F39BC" w:rsidP="0062601A">
      <w:pPr>
        <w:autoSpaceDE w:val="0"/>
        <w:autoSpaceDN w:val="0"/>
        <w:adjustRightInd w:val="0"/>
      </w:pPr>
      <w:r>
        <w:t xml:space="preserve"> </w:t>
      </w:r>
    </w:p>
    <w:p w14:paraId="651BF239" w14:textId="29835948" w:rsidR="00683694" w:rsidRDefault="00683694" w:rsidP="0062601A">
      <w:pPr>
        <w:autoSpaceDE w:val="0"/>
        <w:autoSpaceDN w:val="0"/>
        <w:adjustRightInd w:val="0"/>
      </w:pPr>
      <w:r>
        <w:t>Thornley, C. (1997).</w:t>
      </w:r>
      <w:r w:rsidRPr="00683694">
        <w:t xml:space="preserve"> </w:t>
      </w:r>
      <w:r>
        <w:t xml:space="preserve">- </w:t>
      </w:r>
      <w:r w:rsidRPr="00737DD7">
        <w:rPr>
          <w:rStyle w:val="ref-journal"/>
          <w:i/>
          <w:iCs/>
          <w:color w:val="000000"/>
        </w:rPr>
        <w:t>The Invisible Workers: An Investigation into the Pay and Employment of Health Care Assistants in the NH</w:t>
      </w:r>
      <w:r>
        <w:rPr>
          <w:rStyle w:val="ref-journal"/>
          <w:i/>
          <w:iCs/>
          <w:color w:val="000000"/>
        </w:rPr>
        <w:t xml:space="preserve">S. </w:t>
      </w:r>
      <w:r>
        <w:t xml:space="preserve"> London: Unson</w:t>
      </w:r>
    </w:p>
    <w:p w14:paraId="499CDA04" w14:textId="77777777" w:rsidR="00683694" w:rsidRDefault="00683694" w:rsidP="0062601A">
      <w:pPr>
        <w:autoSpaceDE w:val="0"/>
        <w:autoSpaceDN w:val="0"/>
        <w:adjustRightInd w:val="0"/>
      </w:pPr>
    </w:p>
    <w:p w14:paraId="2B09983C" w14:textId="715D0C45" w:rsidR="00683694" w:rsidRPr="00683694" w:rsidRDefault="00683694" w:rsidP="0062601A">
      <w:pPr>
        <w:autoSpaceDE w:val="0"/>
        <w:autoSpaceDN w:val="0"/>
        <w:adjustRightInd w:val="0"/>
      </w:pPr>
      <w:r>
        <w:t xml:space="preserve">Turnbin, J. Fuller, A., and Wintrup, J. (2014). Apprenticeships and progression in the healthcare sector: Can labour market theory illuminate barriers and opportunities in contrasting occupations? </w:t>
      </w:r>
      <w:r>
        <w:rPr>
          <w:i/>
          <w:iCs/>
        </w:rPr>
        <w:t xml:space="preserve">Journal of Vocational Education &amp; Training, </w:t>
      </w:r>
      <w:r>
        <w:t>66(2), 156-174</w:t>
      </w:r>
    </w:p>
    <w:p w14:paraId="38DF5B0D" w14:textId="77777777" w:rsidR="00D05AD9" w:rsidRDefault="00D05AD9" w:rsidP="0062601A">
      <w:pPr>
        <w:autoSpaceDE w:val="0"/>
        <w:autoSpaceDN w:val="0"/>
        <w:adjustRightInd w:val="0"/>
      </w:pPr>
    </w:p>
    <w:p w14:paraId="2ABD339A" w14:textId="1BD5CA96" w:rsidR="00C123EC" w:rsidRPr="00C123EC" w:rsidRDefault="00C123EC" w:rsidP="0062601A">
      <w:pPr>
        <w:autoSpaceDE w:val="0"/>
        <w:autoSpaceDN w:val="0"/>
        <w:adjustRightInd w:val="0"/>
      </w:pPr>
      <w:r>
        <w:t xml:space="preserve">Warhust, C., Tilly, C., and Gatta, M. (2017). A New Social Construction of Skills in Buchanan, J., (ed). (2017). </w:t>
      </w:r>
      <w:r>
        <w:rPr>
          <w:i/>
          <w:iCs/>
        </w:rPr>
        <w:t>The Oxford Handbook of Skills and Training,</w:t>
      </w:r>
      <w:r>
        <w:t xml:space="preserve"> Oxford University Press, pp 72-91</w:t>
      </w:r>
    </w:p>
    <w:p w14:paraId="510D15FA" w14:textId="77777777" w:rsidR="00C123EC" w:rsidRDefault="00C123EC" w:rsidP="0062601A">
      <w:pPr>
        <w:autoSpaceDE w:val="0"/>
        <w:autoSpaceDN w:val="0"/>
        <w:adjustRightInd w:val="0"/>
      </w:pPr>
    </w:p>
    <w:p w14:paraId="0F11C8ED" w14:textId="45EC6061" w:rsidR="00956AB5" w:rsidRPr="00956AB5" w:rsidRDefault="005F39BC" w:rsidP="00956AB5">
      <w:pPr>
        <w:pStyle w:val="Heading1"/>
        <w:spacing w:before="0" w:after="0"/>
        <w:rPr>
          <w:rFonts w:asciiTheme="minorHAnsi" w:eastAsia="Times New Roman" w:hAnsiTheme="minorHAnsi" w:cs="Poppins"/>
          <w:color w:val="000000" w:themeColor="text1"/>
          <w:kern w:val="36"/>
          <w:sz w:val="24"/>
          <w:szCs w:val="24"/>
          <w:lang w:eastAsia="en-GB"/>
          <w14:ligatures w14:val="none"/>
        </w:rPr>
      </w:pPr>
      <w:bookmarkStart w:id="42" w:name="_Toc168650523"/>
      <w:r w:rsidRPr="00956AB5">
        <w:rPr>
          <w:rFonts w:asciiTheme="minorHAnsi" w:hAnsiTheme="minorHAnsi"/>
          <w:color w:val="000000" w:themeColor="text1"/>
          <w:sz w:val="24"/>
          <w:szCs w:val="24"/>
        </w:rPr>
        <w:t>Williams,</w:t>
      </w:r>
      <w:r w:rsidR="00956AB5" w:rsidRPr="00956AB5">
        <w:rPr>
          <w:rFonts w:asciiTheme="minorHAnsi" w:hAnsiTheme="minorHAnsi"/>
          <w:color w:val="000000" w:themeColor="text1"/>
          <w:sz w:val="24"/>
          <w:szCs w:val="24"/>
        </w:rPr>
        <w:t xml:space="preserve"> M., Zhou, Y., and Zou, M.</w:t>
      </w:r>
      <w:r w:rsidRPr="00956AB5">
        <w:rPr>
          <w:rFonts w:asciiTheme="minorHAnsi" w:hAnsiTheme="minorHAnsi"/>
          <w:color w:val="000000" w:themeColor="text1"/>
          <w:sz w:val="24"/>
          <w:szCs w:val="24"/>
        </w:rPr>
        <w:t xml:space="preserve"> </w:t>
      </w:r>
      <w:r w:rsidR="00956AB5" w:rsidRPr="00956AB5">
        <w:rPr>
          <w:rFonts w:asciiTheme="minorHAnsi" w:hAnsiTheme="minorHAnsi"/>
          <w:color w:val="000000" w:themeColor="text1"/>
          <w:sz w:val="24"/>
          <w:szCs w:val="24"/>
        </w:rPr>
        <w:t>(</w:t>
      </w:r>
      <w:r w:rsidRPr="00956AB5">
        <w:rPr>
          <w:rFonts w:asciiTheme="minorHAnsi" w:hAnsiTheme="minorHAnsi"/>
          <w:color w:val="000000" w:themeColor="text1"/>
          <w:sz w:val="24"/>
          <w:szCs w:val="24"/>
        </w:rPr>
        <w:t>2020</w:t>
      </w:r>
      <w:r w:rsidR="00956AB5" w:rsidRPr="00956AB5">
        <w:rPr>
          <w:rFonts w:asciiTheme="minorHAnsi" w:hAnsiTheme="minorHAnsi"/>
          <w:color w:val="000000" w:themeColor="text1"/>
          <w:sz w:val="24"/>
          <w:szCs w:val="24"/>
        </w:rPr>
        <w:t xml:space="preserve">) </w:t>
      </w:r>
      <w:r w:rsidR="00956AB5" w:rsidRPr="00956AB5">
        <w:rPr>
          <w:rFonts w:asciiTheme="minorHAnsi" w:eastAsia="Times New Roman" w:hAnsiTheme="minorHAnsi" w:cs="Poppins"/>
          <w:i/>
          <w:iCs/>
          <w:color w:val="000000" w:themeColor="text1"/>
          <w:kern w:val="36"/>
          <w:sz w:val="24"/>
          <w:szCs w:val="24"/>
          <w:lang w:eastAsia="en-GB"/>
          <w14:ligatures w14:val="none"/>
        </w:rPr>
        <w:t xml:space="preserve">Mapping Good Work. </w:t>
      </w:r>
      <w:r w:rsidR="00956AB5" w:rsidRPr="00956AB5">
        <w:rPr>
          <w:rFonts w:asciiTheme="minorHAnsi" w:eastAsia="Times New Roman" w:hAnsiTheme="minorHAnsi" w:cs="Poppins"/>
          <w:i/>
          <w:iCs/>
          <w:color w:val="000000" w:themeColor="text1"/>
          <w:kern w:val="0"/>
          <w:sz w:val="24"/>
          <w:szCs w:val="24"/>
          <w:lang w:eastAsia="en-GB"/>
          <w14:ligatures w14:val="none"/>
        </w:rPr>
        <w:t>The Quality of Working Life Across the Occupational Structure</w:t>
      </w:r>
      <w:r w:rsidR="00956AB5">
        <w:rPr>
          <w:rFonts w:asciiTheme="minorHAnsi" w:eastAsia="Times New Roman" w:hAnsiTheme="minorHAnsi" w:cs="Poppins"/>
          <w:i/>
          <w:iCs/>
          <w:color w:val="000000" w:themeColor="text1"/>
          <w:kern w:val="0"/>
          <w:sz w:val="24"/>
          <w:szCs w:val="24"/>
          <w:lang w:eastAsia="en-GB"/>
          <w14:ligatures w14:val="none"/>
        </w:rPr>
        <w:t xml:space="preserve">. </w:t>
      </w:r>
      <w:r w:rsidR="00956AB5">
        <w:rPr>
          <w:rFonts w:asciiTheme="minorHAnsi" w:eastAsia="Times New Roman" w:hAnsiTheme="minorHAnsi" w:cs="Poppins"/>
          <w:color w:val="000000" w:themeColor="text1"/>
          <w:kern w:val="0"/>
          <w:sz w:val="24"/>
          <w:szCs w:val="24"/>
          <w:lang w:eastAsia="en-GB"/>
          <w14:ligatures w14:val="none"/>
        </w:rPr>
        <w:t>Bristol: Bristol University Press</w:t>
      </w:r>
      <w:bookmarkEnd w:id="42"/>
    </w:p>
    <w:p w14:paraId="181A5DBA" w14:textId="77777777" w:rsidR="009868F3" w:rsidRPr="00335980" w:rsidRDefault="009868F3" w:rsidP="0062601A">
      <w:pPr>
        <w:autoSpaceDE w:val="0"/>
        <w:autoSpaceDN w:val="0"/>
        <w:adjustRightInd w:val="0"/>
      </w:pPr>
    </w:p>
    <w:p w14:paraId="506E8E37" w14:textId="183A5669" w:rsidR="0062601A" w:rsidRPr="00335980" w:rsidRDefault="0062601A" w:rsidP="0062601A">
      <w:pPr>
        <w:autoSpaceDE w:val="0"/>
        <w:autoSpaceDN w:val="0"/>
        <w:adjustRightInd w:val="0"/>
        <w:rPr>
          <w:rFonts w:cs="Times New Roman"/>
          <w:kern w:val="0"/>
        </w:rPr>
      </w:pPr>
      <w:r w:rsidRPr="00335980">
        <w:t>Wood</w:t>
      </w:r>
      <w:r w:rsidR="00DA420E">
        <w:t>,</w:t>
      </w:r>
      <w:r w:rsidRPr="00335980">
        <w:t xml:space="preserve"> S</w:t>
      </w:r>
      <w:r w:rsidR="00DA420E">
        <w:t>.</w:t>
      </w:r>
      <w:r w:rsidRPr="00335980">
        <w:t xml:space="preserve"> Fohansson</w:t>
      </w:r>
      <w:r w:rsidR="00DA420E">
        <w:t>,</w:t>
      </w:r>
      <w:r w:rsidRPr="00335980">
        <w:t xml:space="preserve"> J</w:t>
      </w:r>
      <w:r w:rsidR="00956AB5">
        <w:t>.</w:t>
      </w:r>
      <w:r w:rsidRPr="00335980">
        <w:t>A</w:t>
      </w:r>
      <w:r w:rsidR="00DA420E">
        <w:t>.</w:t>
      </w:r>
      <w:r w:rsidRPr="00335980">
        <w:t xml:space="preserve"> Wrat</w:t>
      </w:r>
      <w:r w:rsidR="00DA420E">
        <w:t>,</w:t>
      </w:r>
      <w:r w:rsidRPr="00335980">
        <w:t xml:space="preserve"> F</w:t>
      </w:r>
      <w:r w:rsidR="00DA420E">
        <w:t>.,</w:t>
      </w:r>
      <w:r w:rsidRPr="00335980">
        <w:t xml:space="preserve"> and Foster</w:t>
      </w:r>
      <w:r w:rsidR="00DA420E">
        <w:t>,</w:t>
      </w:r>
      <w:r w:rsidRPr="00335980">
        <w:t xml:space="preserve"> A</w:t>
      </w:r>
      <w:r w:rsidR="00DA420E">
        <w:t>.</w:t>
      </w:r>
      <w:r w:rsidRPr="00335980">
        <w:t xml:space="preserve"> (2023). The role of healthcare assistants on a stroke unit: A scoping review. </w:t>
      </w:r>
      <w:r w:rsidRPr="00DA420E">
        <w:rPr>
          <w:i/>
          <w:iCs/>
        </w:rPr>
        <w:t xml:space="preserve">Clinical Rehabilitation, </w:t>
      </w:r>
      <w:r w:rsidRPr="00335980">
        <w:t>39(9)</w:t>
      </w:r>
      <w:r w:rsidR="00DA420E">
        <w:t>,</w:t>
      </w:r>
      <w:r w:rsidRPr="00335980">
        <w:t xml:space="preserve"> 1278-1290</w:t>
      </w:r>
    </w:p>
    <w:p w14:paraId="04D14C15" w14:textId="77777777" w:rsidR="0062601A" w:rsidRPr="00335980" w:rsidRDefault="0062601A" w:rsidP="0062601A">
      <w:pPr>
        <w:pStyle w:val="Default"/>
        <w:rPr>
          <w:rFonts w:asciiTheme="minorHAnsi" w:hAnsiTheme="minorHAnsi"/>
        </w:rPr>
      </w:pPr>
    </w:p>
    <w:p w14:paraId="6F1BD506" w14:textId="77777777" w:rsidR="00A04E5F" w:rsidRPr="00335980" w:rsidRDefault="00A04E5F" w:rsidP="008A0534">
      <w:pPr>
        <w:spacing w:line="276" w:lineRule="auto"/>
        <w:jc w:val="both"/>
      </w:pPr>
    </w:p>
    <w:p w14:paraId="01A1A3E4" w14:textId="70E1145F" w:rsidR="003461AF" w:rsidRPr="00335980" w:rsidRDefault="003461AF" w:rsidP="003461AF">
      <w:pPr>
        <w:spacing w:line="276" w:lineRule="auto"/>
        <w:jc w:val="right"/>
      </w:pPr>
    </w:p>
    <w:p w14:paraId="368EA85F" w14:textId="77777777" w:rsidR="003461AF" w:rsidRPr="00335980" w:rsidRDefault="003461AF" w:rsidP="003461AF">
      <w:pPr>
        <w:spacing w:line="276" w:lineRule="auto"/>
        <w:jc w:val="right"/>
      </w:pPr>
    </w:p>
    <w:p w14:paraId="7639F727" w14:textId="77777777" w:rsidR="003461AF" w:rsidRPr="00335980" w:rsidRDefault="003461AF" w:rsidP="003461AF">
      <w:pPr>
        <w:spacing w:line="276" w:lineRule="auto"/>
        <w:jc w:val="right"/>
      </w:pPr>
    </w:p>
    <w:p w14:paraId="2437DCD1" w14:textId="77777777" w:rsidR="003461AF" w:rsidRPr="00335980" w:rsidRDefault="003461AF" w:rsidP="003461AF">
      <w:pPr>
        <w:spacing w:line="276" w:lineRule="auto"/>
        <w:jc w:val="right"/>
      </w:pPr>
    </w:p>
    <w:p w14:paraId="55FFD87E" w14:textId="77777777" w:rsidR="003461AF" w:rsidRPr="00335980" w:rsidRDefault="003461AF" w:rsidP="003461AF">
      <w:pPr>
        <w:spacing w:line="276" w:lineRule="auto"/>
        <w:jc w:val="right"/>
      </w:pPr>
    </w:p>
    <w:p w14:paraId="3C0DBC79" w14:textId="77777777" w:rsidR="003461AF" w:rsidRPr="00335980" w:rsidRDefault="003461AF" w:rsidP="003461AF">
      <w:pPr>
        <w:spacing w:line="276" w:lineRule="auto"/>
        <w:jc w:val="right"/>
      </w:pPr>
    </w:p>
    <w:p w14:paraId="1F00BABD" w14:textId="77777777" w:rsidR="003461AF" w:rsidRPr="00335980" w:rsidRDefault="003461AF" w:rsidP="003461AF">
      <w:pPr>
        <w:spacing w:line="276" w:lineRule="auto"/>
        <w:jc w:val="right"/>
      </w:pPr>
    </w:p>
    <w:p w14:paraId="38B571E2" w14:textId="77777777" w:rsidR="003461AF" w:rsidRPr="00335980" w:rsidRDefault="003461AF" w:rsidP="003461AF">
      <w:pPr>
        <w:spacing w:line="276" w:lineRule="auto"/>
        <w:jc w:val="right"/>
      </w:pPr>
    </w:p>
    <w:p w14:paraId="35EB0F91" w14:textId="77777777" w:rsidR="003461AF" w:rsidRPr="00335980" w:rsidRDefault="003461AF" w:rsidP="003461AF">
      <w:pPr>
        <w:spacing w:line="276" w:lineRule="auto"/>
        <w:jc w:val="right"/>
      </w:pPr>
    </w:p>
    <w:p w14:paraId="2755FB21" w14:textId="77777777" w:rsidR="003461AF" w:rsidRPr="00335980" w:rsidRDefault="003461AF" w:rsidP="003461AF">
      <w:pPr>
        <w:spacing w:line="276" w:lineRule="auto"/>
        <w:jc w:val="right"/>
      </w:pPr>
    </w:p>
    <w:p w14:paraId="34BEFDE6" w14:textId="77777777" w:rsidR="003461AF" w:rsidRPr="00335980" w:rsidRDefault="003461AF" w:rsidP="003461AF">
      <w:pPr>
        <w:spacing w:line="276" w:lineRule="auto"/>
        <w:jc w:val="right"/>
      </w:pPr>
    </w:p>
    <w:p w14:paraId="29DA6871" w14:textId="77777777" w:rsidR="003461AF" w:rsidRPr="00335980" w:rsidRDefault="003461AF" w:rsidP="008A0534">
      <w:pPr>
        <w:spacing w:line="276" w:lineRule="auto"/>
        <w:jc w:val="both"/>
      </w:pPr>
    </w:p>
    <w:p w14:paraId="12CDA9C2" w14:textId="77777777" w:rsidR="003461AF" w:rsidRPr="00335980" w:rsidRDefault="003461AF" w:rsidP="008A0534">
      <w:pPr>
        <w:spacing w:line="276" w:lineRule="auto"/>
        <w:jc w:val="both"/>
      </w:pPr>
    </w:p>
    <w:p w14:paraId="5FB7A355" w14:textId="77777777" w:rsidR="003461AF" w:rsidRPr="00335980" w:rsidRDefault="003461AF" w:rsidP="008A0534">
      <w:pPr>
        <w:spacing w:line="276" w:lineRule="auto"/>
        <w:jc w:val="both"/>
      </w:pPr>
    </w:p>
    <w:p w14:paraId="1AAD75F2" w14:textId="77777777" w:rsidR="003461AF" w:rsidRPr="00335980" w:rsidRDefault="003461AF" w:rsidP="008A0534">
      <w:pPr>
        <w:spacing w:line="276" w:lineRule="auto"/>
        <w:jc w:val="both"/>
      </w:pPr>
    </w:p>
    <w:p w14:paraId="0DCDDE3E" w14:textId="77777777" w:rsidR="003461AF" w:rsidRPr="00335980" w:rsidRDefault="003461AF" w:rsidP="008A0534">
      <w:pPr>
        <w:spacing w:line="276" w:lineRule="auto"/>
        <w:jc w:val="both"/>
      </w:pPr>
    </w:p>
    <w:p w14:paraId="2E6681B8" w14:textId="77777777" w:rsidR="003461AF" w:rsidRPr="00335980" w:rsidRDefault="003461AF" w:rsidP="008A0534">
      <w:pPr>
        <w:spacing w:line="276" w:lineRule="auto"/>
        <w:jc w:val="both"/>
      </w:pPr>
    </w:p>
    <w:p w14:paraId="544E87F8" w14:textId="77777777" w:rsidR="003461AF" w:rsidRPr="00335980" w:rsidRDefault="003461AF" w:rsidP="008A0534">
      <w:pPr>
        <w:spacing w:line="276" w:lineRule="auto"/>
        <w:jc w:val="both"/>
      </w:pPr>
    </w:p>
    <w:p w14:paraId="4DC770FF" w14:textId="77777777" w:rsidR="003461AF" w:rsidRPr="00335980" w:rsidRDefault="003461AF" w:rsidP="008A0534">
      <w:pPr>
        <w:spacing w:line="276" w:lineRule="auto"/>
        <w:jc w:val="both"/>
      </w:pPr>
    </w:p>
    <w:p w14:paraId="6EEE6A07" w14:textId="77777777" w:rsidR="003461AF" w:rsidRPr="00335980" w:rsidRDefault="003461AF" w:rsidP="008A0534">
      <w:pPr>
        <w:spacing w:line="276" w:lineRule="auto"/>
        <w:jc w:val="both"/>
      </w:pPr>
    </w:p>
    <w:p w14:paraId="348B34A8" w14:textId="77777777" w:rsidR="003461AF" w:rsidRPr="00335980" w:rsidRDefault="003461AF" w:rsidP="008A0534">
      <w:pPr>
        <w:spacing w:line="276" w:lineRule="auto"/>
        <w:jc w:val="both"/>
      </w:pPr>
    </w:p>
    <w:p w14:paraId="13B009A9" w14:textId="77777777" w:rsidR="00B03725" w:rsidRPr="00335980" w:rsidRDefault="00B03725" w:rsidP="008A0534">
      <w:pPr>
        <w:pStyle w:val="ListParagraph"/>
        <w:spacing w:line="276" w:lineRule="auto"/>
        <w:jc w:val="both"/>
      </w:pPr>
    </w:p>
    <w:p w14:paraId="5A652E07" w14:textId="77777777" w:rsidR="000A6479" w:rsidRPr="00335980" w:rsidRDefault="000A6479" w:rsidP="008A0534">
      <w:pPr>
        <w:autoSpaceDE w:val="0"/>
        <w:autoSpaceDN w:val="0"/>
        <w:adjustRightInd w:val="0"/>
        <w:spacing w:line="276" w:lineRule="auto"/>
        <w:jc w:val="both"/>
      </w:pPr>
    </w:p>
    <w:p w14:paraId="5CA7A52E" w14:textId="77777777" w:rsidR="000A6479" w:rsidRPr="00335980" w:rsidRDefault="000A6479" w:rsidP="008A0534">
      <w:pPr>
        <w:spacing w:line="276" w:lineRule="auto"/>
        <w:jc w:val="both"/>
        <w:rPr>
          <w:b/>
          <w:bCs/>
        </w:rPr>
      </w:pPr>
    </w:p>
    <w:p w14:paraId="49E54F02" w14:textId="4795A979" w:rsidR="00B333CA" w:rsidRPr="004E3268" w:rsidRDefault="00B333CA" w:rsidP="00626819">
      <w:pPr>
        <w:jc w:val="right"/>
        <w:rPr>
          <w:rFonts w:asciiTheme="majorHAnsi" w:hAnsiTheme="majorHAnsi"/>
        </w:rPr>
      </w:pPr>
    </w:p>
    <w:sectPr w:rsidR="00B333CA" w:rsidRPr="004E3268" w:rsidSect="00324F5B">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F3F52" w14:textId="77777777" w:rsidR="008D6969" w:rsidRDefault="008D6969" w:rsidP="00B333CA">
      <w:r>
        <w:separator/>
      </w:r>
    </w:p>
  </w:endnote>
  <w:endnote w:type="continuationSeparator" w:id="0">
    <w:p w14:paraId="07F44FED" w14:textId="77777777" w:rsidR="008D6969" w:rsidRDefault="008D6969" w:rsidP="00B33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de">
    <w:altName w:val="Calibri"/>
    <w:charset w:val="00"/>
    <w:family w:val="swiss"/>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inherit">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ptos Narrow">
    <w:charset w:val="00"/>
    <w:family w:val="swiss"/>
    <w:pitch w:val="variable"/>
    <w:sig w:usb0="20000287" w:usb1="00000003" w:usb2="00000000" w:usb3="00000000" w:csb0="0000019F" w:csb1="00000000"/>
  </w:font>
  <w:font w:name="∫ò">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87648221"/>
      <w:docPartObj>
        <w:docPartGallery w:val="Page Numbers (Bottom of Page)"/>
        <w:docPartUnique/>
      </w:docPartObj>
    </w:sdtPr>
    <w:sdtEndPr>
      <w:rPr>
        <w:rStyle w:val="PageNumber"/>
      </w:rPr>
    </w:sdtEndPr>
    <w:sdtContent>
      <w:p w14:paraId="5CDABD8F" w14:textId="7747B1D8" w:rsidR="00752EF8" w:rsidRDefault="00752EF8" w:rsidP="00C374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12B5F2" w14:textId="77777777" w:rsidR="00752EF8" w:rsidRDefault="00752EF8" w:rsidP="00752E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64647827"/>
      <w:docPartObj>
        <w:docPartGallery w:val="Page Numbers (Bottom of Page)"/>
        <w:docPartUnique/>
      </w:docPartObj>
    </w:sdtPr>
    <w:sdtEndPr>
      <w:rPr>
        <w:rStyle w:val="PageNumber"/>
      </w:rPr>
    </w:sdtEndPr>
    <w:sdtContent>
      <w:p w14:paraId="3F541E1C" w14:textId="37231B04" w:rsidR="00C374C9" w:rsidRDefault="00C374C9" w:rsidP="008721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sdtContent>
  </w:sdt>
  <w:p w14:paraId="685052AF" w14:textId="5C1A893A" w:rsidR="000D1EDF" w:rsidRDefault="000D1EDF" w:rsidP="00C374C9">
    <w:pPr>
      <w:pStyle w:val="Footer"/>
      <w:ind w:right="360"/>
    </w:pPr>
    <w:r>
      <w:t>______________________________________________________________________________</w:t>
    </w:r>
  </w:p>
  <w:p w14:paraId="09D27E90" w14:textId="77777777" w:rsidR="00752EF8" w:rsidRDefault="00752EF8" w:rsidP="00752EF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98BAE" w14:textId="77777777" w:rsidR="008174A5" w:rsidRDefault="00817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1FAEB" w14:textId="77777777" w:rsidR="008D6969" w:rsidRDefault="008D6969" w:rsidP="00B333CA">
      <w:r>
        <w:separator/>
      </w:r>
    </w:p>
  </w:footnote>
  <w:footnote w:type="continuationSeparator" w:id="0">
    <w:p w14:paraId="3AF733BF" w14:textId="77777777" w:rsidR="008D6969" w:rsidRDefault="008D6969" w:rsidP="00B333CA">
      <w:r>
        <w:continuationSeparator/>
      </w:r>
    </w:p>
  </w:footnote>
  <w:footnote w:id="1">
    <w:p w14:paraId="271B6EBD" w14:textId="2E65A0A4" w:rsidR="006D4EE3" w:rsidRDefault="006D4EE3">
      <w:pPr>
        <w:pStyle w:val="FootnoteText"/>
      </w:pPr>
      <w:r>
        <w:rPr>
          <w:rStyle w:val="FootnoteReference"/>
        </w:rPr>
        <w:footnoteRef/>
      </w:r>
      <w:r>
        <w:t xml:space="preserve"> </w:t>
      </w:r>
      <w:r w:rsidR="00B721CF">
        <w:t xml:space="preserve">The </w:t>
      </w:r>
      <w:r>
        <w:t>Nursing Associate</w:t>
      </w:r>
      <w:r w:rsidR="00B721CF">
        <w:t xml:space="preserve"> role which was introduced in 2017.</w:t>
      </w:r>
    </w:p>
  </w:footnote>
  <w:footnote w:id="2">
    <w:p w14:paraId="4BD25D8A" w14:textId="52939C8E" w:rsidR="00737DD7" w:rsidRDefault="00737DD7">
      <w:pPr>
        <w:pStyle w:val="FootnoteText"/>
      </w:pPr>
      <w:r>
        <w:rPr>
          <w:rStyle w:val="FootnoteReference"/>
        </w:rPr>
        <w:footnoteRef/>
      </w:r>
      <w:r>
        <w:t xml:space="preserve"> </w:t>
      </w:r>
      <w:r w:rsidR="009040F8">
        <w:t>Thornley’s reports</w:t>
      </w:r>
      <w:r w:rsidR="00381E63">
        <w:t>’</w:t>
      </w:r>
      <w:r>
        <w:t xml:space="preserve"> full title was - </w:t>
      </w:r>
      <w:r w:rsidRPr="00737DD7">
        <w:rPr>
          <w:rStyle w:val="ref-journal"/>
          <w:i/>
          <w:iCs/>
          <w:color w:val="000000"/>
        </w:rPr>
        <w:t>The Invisible Workers: An Investigation into the Pay and Employment of Health Care Assistants in the NHS</w:t>
      </w:r>
      <w:r w:rsidR="009040F8">
        <w:rPr>
          <w:rStyle w:val="ref-journal"/>
          <w:i/>
          <w:iCs/>
          <w:color w:val="000000"/>
        </w:rPr>
        <w:t>.</w:t>
      </w:r>
      <w:r>
        <w:rPr>
          <w:rStyle w:val="ref-journal"/>
          <w:i/>
          <w:iCs/>
          <w:color w:val="000000"/>
        </w:rPr>
        <w:t xml:space="preserve"> </w:t>
      </w:r>
    </w:p>
  </w:footnote>
  <w:footnote w:id="3">
    <w:p w14:paraId="2D1A37DE" w14:textId="69D426D8" w:rsidR="00515011" w:rsidRDefault="00515011">
      <w:pPr>
        <w:pStyle w:val="FootnoteText"/>
      </w:pPr>
      <w:r>
        <w:rPr>
          <w:rStyle w:val="FootnoteReference"/>
        </w:rPr>
        <w:footnoteRef/>
      </w:r>
      <w:r>
        <w:t xml:space="preserve"> Cavendish found over 60 titles </w:t>
      </w:r>
      <w:r w:rsidR="00671BA6">
        <w:t xml:space="preserve">that </w:t>
      </w:r>
      <w:r>
        <w:t>services used to describe Healthcare Assistants.</w:t>
      </w:r>
    </w:p>
  </w:footnote>
  <w:footnote w:id="4">
    <w:p w14:paraId="12DEE484" w14:textId="12428A77" w:rsidR="00CF5174" w:rsidRDefault="00CF5174" w:rsidP="00CF5174">
      <w:pPr>
        <w:pStyle w:val="FootnoteText"/>
      </w:pPr>
      <w:r>
        <w:rPr>
          <w:rStyle w:val="FootnoteReference"/>
        </w:rPr>
        <w:footnoteRef/>
      </w:r>
      <w:r>
        <w:t xml:space="preserve"> Recommendations aimed exclusively at social care workforce are excluded from this list.</w:t>
      </w:r>
    </w:p>
  </w:footnote>
  <w:footnote w:id="5">
    <w:p w14:paraId="2C0CA722" w14:textId="1C772F79" w:rsidR="00A04E5F" w:rsidRDefault="00A04E5F" w:rsidP="00A04E5F">
      <w:pPr>
        <w:pStyle w:val="FootnoteText"/>
      </w:pPr>
      <w:r>
        <w:rPr>
          <w:rStyle w:val="FootnoteReference"/>
        </w:rPr>
        <w:footnoteRef/>
      </w:r>
      <w:r>
        <w:t xml:space="preserve"> </w:t>
      </w:r>
      <w:r w:rsidR="003D4FBF">
        <w:t>Separately</w:t>
      </w:r>
      <w:r w:rsidR="00320DC0">
        <w:t>,</w:t>
      </w:r>
      <w:r w:rsidR="003D4FBF">
        <w:t xml:space="preserve"> a</w:t>
      </w:r>
      <w:r>
        <w:t xml:space="preserve"> short-lived pilot </w:t>
      </w:r>
      <w:r w:rsidR="003D4FBF">
        <w:t xml:space="preserve"> </w:t>
      </w:r>
      <w:r>
        <w:t>explore</w:t>
      </w:r>
      <w:r w:rsidR="003D4FBF">
        <w:t>d</w:t>
      </w:r>
      <w:r>
        <w:t xml:space="preserve"> the </w:t>
      </w:r>
      <w:r w:rsidR="000054CA">
        <w:t xml:space="preserve">Cavendish </w:t>
      </w:r>
      <w:r>
        <w:t xml:space="preserve">recommendation that nursing </w:t>
      </w:r>
      <w:r w:rsidR="003D4FBF">
        <w:t xml:space="preserve">pre-registration </w:t>
      </w:r>
      <w:r>
        <w:t xml:space="preserve">students spend a period of time working as a Healthcare Assistant before entering their formal studies but this was not subsequently implemented (for further information see </w:t>
      </w:r>
      <w:hyperlink r:id="rId1" w:anchor=":~:text=Earlier%20this%20year%2C%20the%20government,to%20a%20year%20on%20the" w:history="1">
        <w:r w:rsidRPr="00054347">
          <w:rPr>
            <w:rStyle w:val="Hyperlink"/>
          </w:rPr>
          <w:t>here</w:t>
        </w:r>
      </w:hyperlink>
      <w:r>
        <w:t xml:space="preserve">). </w:t>
      </w:r>
    </w:p>
  </w:footnote>
  <w:footnote w:id="6">
    <w:p w14:paraId="30F9A102" w14:textId="6CAC096D" w:rsidR="00E67972" w:rsidRDefault="00E67972">
      <w:pPr>
        <w:pStyle w:val="FootnoteText"/>
      </w:pPr>
      <w:r>
        <w:rPr>
          <w:rStyle w:val="FootnoteReference"/>
        </w:rPr>
        <w:footnoteRef/>
      </w:r>
      <w:r>
        <w:t xml:space="preserve"> Source: </w:t>
      </w:r>
      <w:hyperlink r:id="rId2" w:history="1">
        <w:r w:rsidRPr="003A3FFA">
          <w:rPr>
            <w:rStyle w:val="Hyperlink"/>
          </w:rPr>
          <w:t>https://www.hee.nhs.uk/our-work/talent-care-widening-participation</w:t>
        </w:r>
      </w:hyperlink>
      <w:r>
        <w:t xml:space="preserve"> [Accessed 25/04/24]</w:t>
      </w:r>
    </w:p>
  </w:footnote>
  <w:footnote w:id="7">
    <w:p w14:paraId="2FC4469F" w14:textId="353DB636" w:rsidR="00766E19" w:rsidRPr="00766E19" w:rsidRDefault="00766E19">
      <w:pPr>
        <w:pStyle w:val="FootnoteText"/>
      </w:pPr>
      <w:r>
        <w:rPr>
          <w:rStyle w:val="FootnoteReference"/>
        </w:rPr>
        <w:footnoteRef/>
      </w:r>
      <w:r>
        <w:t xml:space="preserve"> The development of these were not part of </w:t>
      </w:r>
      <w:r>
        <w:rPr>
          <w:i/>
          <w:iCs/>
        </w:rPr>
        <w:t>Talent for Care</w:t>
      </w:r>
      <w:r>
        <w:t xml:space="preserve"> (HEE, 2014).</w:t>
      </w:r>
    </w:p>
  </w:footnote>
  <w:footnote w:id="8">
    <w:p w14:paraId="7C7491A6" w14:textId="4AC65184" w:rsidR="00A04E5F" w:rsidRPr="00264634" w:rsidRDefault="00A04E5F" w:rsidP="00A04E5F">
      <w:pPr>
        <w:pStyle w:val="FootnoteText"/>
      </w:pPr>
      <w:r>
        <w:rPr>
          <w:rStyle w:val="FootnoteReference"/>
        </w:rPr>
        <w:footnoteRef/>
      </w:r>
      <w:r>
        <w:t xml:space="preserve"> The previous </w:t>
      </w:r>
      <w:hyperlink r:id="rId3" w:history="1">
        <w:r w:rsidRPr="00264634">
          <w:rPr>
            <w:rStyle w:val="Hyperlink"/>
            <w:i/>
            <w:iCs/>
          </w:rPr>
          <w:t>NHS People Plan</w:t>
        </w:r>
      </w:hyperlink>
      <w:r>
        <w:rPr>
          <w:i/>
          <w:iCs/>
        </w:rPr>
        <w:t xml:space="preserve"> </w:t>
      </w:r>
      <w:r>
        <w:t xml:space="preserve">published </w:t>
      </w:r>
      <w:r w:rsidR="003757B3">
        <w:t xml:space="preserve">by NHS England </w:t>
      </w:r>
      <w:r>
        <w:t>in 2019 made few direct references to support staff</w:t>
      </w:r>
      <w:r w:rsidR="003757B3">
        <w:t>.</w:t>
      </w:r>
    </w:p>
  </w:footnote>
  <w:footnote w:id="9">
    <w:p w14:paraId="1F048664" w14:textId="3ED649C4" w:rsidR="00A04E5F" w:rsidRDefault="00A04E5F" w:rsidP="00A04E5F">
      <w:pPr>
        <w:pStyle w:val="FootnoteText"/>
      </w:pPr>
      <w:r>
        <w:rPr>
          <w:rStyle w:val="FootnoteReference"/>
        </w:rPr>
        <w:footnoteRef/>
      </w:r>
      <w:r>
        <w:t xml:space="preserve"> Other proposals </w:t>
      </w:r>
      <w:r w:rsidR="000054CA">
        <w:t xml:space="preserve">in the </w:t>
      </w:r>
      <w:r w:rsidR="000054CA" w:rsidRPr="00463B48">
        <w:rPr>
          <w:i/>
          <w:iCs/>
        </w:rPr>
        <w:t>NHS LTWP</w:t>
      </w:r>
      <w:r w:rsidR="000054CA">
        <w:t xml:space="preserve"> </w:t>
      </w:r>
      <w:r>
        <w:t>addressing the whole workforce, such as those concerned with employee wellbeing, will also benefit support staff.</w:t>
      </w:r>
    </w:p>
  </w:footnote>
  <w:footnote w:id="10">
    <w:p w14:paraId="0BA47230" w14:textId="71F82467" w:rsidR="00A04E5F" w:rsidRDefault="00A04E5F" w:rsidP="00A04E5F">
      <w:pPr>
        <w:pStyle w:val="FootnoteText"/>
      </w:pPr>
      <w:r>
        <w:rPr>
          <w:rStyle w:val="FootnoteReference"/>
        </w:rPr>
        <w:footnoteRef/>
      </w:r>
      <w:r>
        <w:t xml:space="preserve"> Analysis we have undertaken of the projected workforce increases modelled by NHS England in the NHS LTWP suggests that – excluding Nursing Associates – skill mix between registered and unregistered clinical staff will actually fall slightly over the life of the </w:t>
      </w:r>
      <w:r w:rsidR="00337849">
        <w:t>P</w:t>
      </w:r>
      <w:r>
        <w:t xml:space="preserve">lan. </w:t>
      </w:r>
    </w:p>
  </w:footnote>
  <w:footnote w:id="11">
    <w:p w14:paraId="01B67573" w14:textId="2DF43F70" w:rsidR="00F55078" w:rsidRDefault="00F55078" w:rsidP="00F55078">
      <w:pPr>
        <w:pStyle w:val="FootnoteText"/>
      </w:pPr>
      <w:r>
        <w:rPr>
          <w:rStyle w:val="FootnoteReference"/>
        </w:rPr>
        <w:footnoteRef/>
      </w:r>
      <w:r>
        <w:t xml:space="preserve"> The percentages </w:t>
      </w:r>
      <w:r w:rsidR="0092196C">
        <w:t xml:space="preserve">reported </w:t>
      </w:r>
      <w:r>
        <w:t>are the proportion of survey respondents to a topic.</w:t>
      </w:r>
    </w:p>
  </w:footnote>
  <w:footnote w:id="12">
    <w:p w14:paraId="214CC82D" w14:textId="77777777" w:rsidR="00712C0F" w:rsidRDefault="00712C0F" w:rsidP="00712C0F">
      <w:pPr>
        <w:pStyle w:val="FootnoteText"/>
      </w:pPr>
      <w:r>
        <w:rPr>
          <w:rStyle w:val="FootnoteReference"/>
        </w:rPr>
        <w:footnoteRef/>
      </w:r>
      <w:r>
        <w:t xml:space="preserve"> Published in 1986, </w:t>
      </w:r>
      <w:r w:rsidRPr="00347473">
        <w:rPr>
          <w:i/>
          <w:iCs/>
        </w:rPr>
        <w:t>Project 2000</w:t>
      </w:r>
      <w:r>
        <w:t xml:space="preserve"> resulted in, amongst other things, a greater emphasis on the academic training of nurses reducing the time they spent on wards whilst studying. The loss of capacity this created led to the creation of a new support role in nursing (albeit with very little national guidance on the role’s scope of practice or educational requirements) called the Health Care Assistant (Griffin, 2023a).</w:t>
      </w:r>
    </w:p>
  </w:footnote>
  <w:footnote w:id="13">
    <w:p w14:paraId="19A82703" w14:textId="77777777" w:rsidR="00712C0F" w:rsidRDefault="00712C0F" w:rsidP="00712C0F">
      <w:pPr>
        <w:pStyle w:val="FootnoteText"/>
      </w:pPr>
      <w:r>
        <w:rPr>
          <w:rStyle w:val="FootnoteReference"/>
        </w:rPr>
        <w:footnoteRef/>
      </w:r>
      <w:r>
        <w:t xml:space="preserve"> Nursing became an all-graduate profession in 2010.</w:t>
      </w:r>
    </w:p>
  </w:footnote>
  <w:footnote w:id="14">
    <w:p w14:paraId="62ED6E90" w14:textId="77777777" w:rsidR="00712C0F" w:rsidRDefault="00712C0F" w:rsidP="00712C0F">
      <w:pPr>
        <w:pStyle w:val="FootnoteText"/>
      </w:pPr>
      <w:r>
        <w:rPr>
          <w:rStyle w:val="FootnoteReference"/>
        </w:rPr>
        <w:footnoteRef/>
      </w:r>
      <w:r>
        <w:t xml:space="preserve"> The issue of delegation of menial tasks was encapsulated in the ‘debate’ two decades ago about whether nurses were “</w:t>
      </w:r>
      <w:hyperlink r:id="rId4" w:history="1">
        <w:r w:rsidRPr="00352140">
          <w:rPr>
            <w:rStyle w:val="Hyperlink"/>
            <w:i/>
            <w:iCs/>
          </w:rPr>
          <w:t>too posh to wash”</w:t>
        </w:r>
      </w:hyperlink>
      <w:r w:rsidRPr="00352140">
        <w:rPr>
          <w:i/>
          <w:iCs/>
        </w:rPr>
        <w:t xml:space="preserve"> </w:t>
      </w:r>
      <w:r>
        <w:t>patients.</w:t>
      </w:r>
    </w:p>
  </w:footnote>
  <w:footnote w:id="15">
    <w:p w14:paraId="188F2F60" w14:textId="0824B5E7" w:rsidR="00230533" w:rsidRPr="0018478D" w:rsidRDefault="00230533">
      <w:pPr>
        <w:pStyle w:val="FootnoteText"/>
      </w:pPr>
      <w:r>
        <w:rPr>
          <w:rStyle w:val="FootnoteReference"/>
        </w:rPr>
        <w:footnoteRef/>
      </w:r>
      <w:r>
        <w:t xml:space="preserve"> An enduring issue raised by support workers, highlighted by Cavendish </w:t>
      </w:r>
      <w:r w:rsidR="008F561E">
        <w:t xml:space="preserve">(ibid.,) </w:t>
      </w:r>
      <w:r>
        <w:t xml:space="preserve">and in this </w:t>
      </w:r>
      <w:r w:rsidR="005B353A">
        <w:t>study’s</w:t>
      </w:r>
      <w:r w:rsidR="006377A9">
        <w:t xml:space="preserve"> </w:t>
      </w:r>
      <w:r>
        <w:t xml:space="preserve">survey is the fact that their experiential learning is frequently not valued, for example when </w:t>
      </w:r>
      <w:r w:rsidR="008F561E">
        <w:t xml:space="preserve">support staff </w:t>
      </w:r>
      <w:r>
        <w:t xml:space="preserve">seek to </w:t>
      </w:r>
      <w:r w:rsidR="00BD47EA">
        <w:t xml:space="preserve">access pre-registration degrees. This points to a lack of equivalence in perceptions of the value of skills, a feature of dual labour markets (Warhurst et al, 2017). Support worker </w:t>
      </w:r>
      <w:r w:rsidR="006377A9">
        <w:t xml:space="preserve">acquired </w:t>
      </w:r>
      <w:r w:rsidR="00BD47EA">
        <w:t xml:space="preserve">skills could be said to be ‘invisible’. </w:t>
      </w:r>
      <w:r w:rsidR="0018478D">
        <w:t xml:space="preserve"> </w:t>
      </w:r>
      <w:r w:rsidR="0018478D">
        <w:rPr>
          <w:i/>
          <w:iCs/>
        </w:rPr>
        <w:t xml:space="preserve">The NHS Long Term Workforce Plan </w:t>
      </w:r>
      <w:r w:rsidR="0018478D">
        <w:t xml:space="preserve">(NHS England, 2023) explicitly states on page 32 that a rationale for increasing the number of support roles is to increase </w:t>
      </w:r>
      <w:r w:rsidR="0018478D">
        <w:rPr>
          <w:i/>
          <w:iCs/>
        </w:rPr>
        <w:t xml:space="preserve">“skilled” </w:t>
      </w:r>
      <w:r w:rsidR="0018478D">
        <w:t>roles higher-up</w:t>
      </w:r>
      <w:r w:rsidR="005B353A">
        <w:t xml:space="preserve"> the grading structure</w:t>
      </w:r>
      <w:r w:rsidR="0018478D">
        <w:t>. Are support workers</w:t>
      </w:r>
      <w:r w:rsidR="008F561E">
        <w:t>, though,</w:t>
      </w:r>
      <w:r w:rsidR="0018478D">
        <w:t xml:space="preserve"> also not skilled? The word ‘skilled’ here is being used to delineate job segmentation.</w:t>
      </w:r>
    </w:p>
  </w:footnote>
  <w:footnote w:id="16">
    <w:p w14:paraId="57179394" w14:textId="6C4B3771" w:rsidR="00F1324B" w:rsidRDefault="00F1324B">
      <w:pPr>
        <w:pStyle w:val="FootnoteText"/>
      </w:pPr>
      <w:r>
        <w:rPr>
          <w:rStyle w:val="FootnoteReference"/>
        </w:rPr>
        <w:footnoteRef/>
      </w:r>
      <w:r>
        <w:t xml:space="preserve"> Which is not to say that racial discrimination does</w:t>
      </w:r>
      <w:r w:rsidR="002025D9">
        <w:t xml:space="preserve"> not exist in the NHS (Kline, 2014).</w:t>
      </w:r>
    </w:p>
  </w:footnote>
  <w:footnote w:id="17">
    <w:p w14:paraId="1696E28D" w14:textId="393D5511" w:rsidR="00E5428E" w:rsidRDefault="00E5428E">
      <w:pPr>
        <w:pStyle w:val="FootnoteText"/>
      </w:pPr>
      <w:r>
        <w:rPr>
          <w:rStyle w:val="FootnoteReference"/>
        </w:rPr>
        <w:footnoteRef/>
      </w:r>
      <w:r>
        <w:t xml:space="preserve"> Since the GIRFT report, the Society of Radiographers supported by HEE and </w:t>
      </w:r>
      <w:r w:rsidR="00E40877">
        <w:t xml:space="preserve">now </w:t>
      </w:r>
      <w:r>
        <w:t>NHS England have developed a series of resources to address the issues their support workforce can face.</w:t>
      </w:r>
    </w:p>
  </w:footnote>
  <w:footnote w:id="18">
    <w:p w14:paraId="0F4BAB05" w14:textId="7B80A4AF" w:rsidR="00F834AE" w:rsidRDefault="00F834AE" w:rsidP="00F834AE">
      <w:pPr>
        <w:pStyle w:val="FootnoteText"/>
      </w:pPr>
      <w:r>
        <w:rPr>
          <w:rStyle w:val="FootnoteReference"/>
        </w:rPr>
        <w:footnoteRef/>
      </w:r>
      <w:r>
        <w:t xml:space="preserve"> </w:t>
      </w:r>
      <w:r w:rsidR="00017FB2">
        <w:t xml:space="preserve">They are also inaccurate: </w:t>
      </w:r>
      <w:r>
        <w:t>Nursing Associates are formally regulated, and some professional bodies have voluntary registers for their support staff members, such as the Society of Radiography.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AE21" w14:textId="0DCA0C11" w:rsidR="001F1BFB" w:rsidRDefault="001F1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57875" w14:textId="1B3D97C2" w:rsidR="00752EF8" w:rsidRDefault="00752EF8" w:rsidP="00752EF8">
    <w:pPr>
      <w:pStyle w:val="Header"/>
      <w:jc w:val="right"/>
    </w:pPr>
    <w:r>
      <w:t>The Cavendish Review: Ten Years On</w:t>
    </w:r>
  </w:p>
  <w:p w14:paraId="1C7D6AA8" w14:textId="77777777" w:rsidR="00752EF8" w:rsidRDefault="00752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B7638" w14:textId="73B1F9D3" w:rsidR="001F1BFB" w:rsidRDefault="001F1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056D"/>
    <w:multiLevelType w:val="hybridMultilevel"/>
    <w:tmpl w:val="DF2E6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7680A"/>
    <w:multiLevelType w:val="hybridMultilevel"/>
    <w:tmpl w:val="ABE63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DF2143"/>
    <w:multiLevelType w:val="hybridMultilevel"/>
    <w:tmpl w:val="6E28728A"/>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8CB79D4"/>
    <w:multiLevelType w:val="hybridMultilevel"/>
    <w:tmpl w:val="2FE48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C241D"/>
    <w:multiLevelType w:val="hybridMultilevel"/>
    <w:tmpl w:val="56044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D1092"/>
    <w:multiLevelType w:val="hybridMultilevel"/>
    <w:tmpl w:val="C4CC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765CA"/>
    <w:multiLevelType w:val="hybridMultilevel"/>
    <w:tmpl w:val="9CEEF94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142508ED"/>
    <w:multiLevelType w:val="hybridMultilevel"/>
    <w:tmpl w:val="469AD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6C4121"/>
    <w:multiLevelType w:val="hybridMultilevel"/>
    <w:tmpl w:val="BF9A0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B7D6F"/>
    <w:multiLevelType w:val="hybridMultilevel"/>
    <w:tmpl w:val="6EB0D85E"/>
    <w:lvl w:ilvl="0" w:tplc="6242DF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D2542C"/>
    <w:multiLevelType w:val="hybridMultilevel"/>
    <w:tmpl w:val="40BA8478"/>
    <w:lvl w:ilvl="0" w:tplc="FA36955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C44DDC"/>
    <w:multiLevelType w:val="hybridMultilevel"/>
    <w:tmpl w:val="75FA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580C47"/>
    <w:multiLevelType w:val="hybridMultilevel"/>
    <w:tmpl w:val="61149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C60DE"/>
    <w:multiLevelType w:val="hybridMultilevel"/>
    <w:tmpl w:val="C3C4A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0937F9"/>
    <w:multiLevelType w:val="hybridMultilevel"/>
    <w:tmpl w:val="EF3A2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E00581"/>
    <w:multiLevelType w:val="hybridMultilevel"/>
    <w:tmpl w:val="CE9E3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8414AB"/>
    <w:multiLevelType w:val="hybridMultilevel"/>
    <w:tmpl w:val="20DC0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BB6919"/>
    <w:multiLevelType w:val="multilevel"/>
    <w:tmpl w:val="AF725EE0"/>
    <w:lvl w:ilvl="0">
      <w:start w:val="1"/>
      <w:numFmt w:val="decimal"/>
      <w:lvlText w:val="%1."/>
      <w:lvlJc w:val="left"/>
      <w:pPr>
        <w:ind w:left="720" w:hanging="360"/>
      </w:pPr>
      <w:rPr>
        <w:rFonts w:hint="default"/>
      </w:rPr>
    </w:lvl>
    <w:lvl w:ilvl="1">
      <w:start w:val="2"/>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03A52F5"/>
    <w:multiLevelType w:val="multilevel"/>
    <w:tmpl w:val="9C9E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F364D1"/>
    <w:multiLevelType w:val="hybridMultilevel"/>
    <w:tmpl w:val="0B18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8C3770"/>
    <w:multiLevelType w:val="hybridMultilevel"/>
    <w:tmpl w:val="F5C89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A06122"/>
    <w:multiLevelType w:val="hybridMultilevel"/>
    <w:tmpl w:val="3158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22313A"/>
    <w:multiLevelType w:val="hybridMultilevel"/>
    <w:tmpl w:val="8790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7773B7"/>
    <w:multiLevelType w:val="multilevel"/>
    <w:tmpl w:val="DB18A026"/>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97B6B47"/>
    <w:multiLevelType w:val="hybridMultilevel"/>
    <w:tmpl w:val="E72AE156"/>
    <w:lvl w:ilvl="0" w:tplc="D1D68DC2">
      <w:start w:val="1"/>
      <w:numFmt w:val="decimal"/>
      <w:lvlText w:val="%1."/>
      <w:lvlJc w:val="left"/>
      <w:pPr>
        <w:ind w:left="1080" w:hanging="720"/>
      </w:pPr>
      <w:rPr>
        <w:rFonts w:hint="default"/>
        <w:color w:val="E97132"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060858"/>
    <w:multiLevelType w:val="hybridMultilevel"/>
    <w:tmpl w:val="8EF6D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221E0B"/>
    <w:multiLevelType w:val="multilevel"/>
    <w:tmpl w:val="6B4A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510EA7"/>
    <w:multiLevelType w:val="hybridMultilevel"/>
    <w:tmpl w:val="74520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7427A4E"/>
    <w:multiLevelType w:val="hybridMultilevel"/>
    <w:tmpl w:val="C0DAFF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7833203"/>
    <w:multiLevelType w:val="hybridMultilevel"/>
    <w:tmpl w:val="F8E052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AB40D58"/>
    <w:multiLevelType w:val="hybridMultilevel"/>
    <w:tmpl w:val="5B6E2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D8533E4"/>
    <w:multiLevelType w:val="hybridMultilevel"/>
    <w:tmpl w:val="B406C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EB12BEE"/>
    <w:multiLevelType w:val="hybridMultilevel"/>
    <w:tmpl w:val="4A2A9DF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13A5544"/>
    <w:multiLevelType w:val="hybridMultilevel"/>
    <w:tmpl w:val="C68E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EA45BC"/>
    <w:multiLevelType w:val="hybridMultilevel"/>
    <w:tmpl w:val="0E260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3291EA9"/>
    <w:multiLevelType w:val="hybridMultilevel"/>
    <w:tmpl w:val="D63E9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4116437"/>
    <w:multiLevelType w:val="hybridMultilevel"/>
    <w:tmpl w:val="7F1E3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82671BB"/>
    <w:multiLevelType w:val="hybridMultilevel"/>
    <w:tmpl w:val="B176AFD8"/>
    <w:lvl w:ilvl="0" w:tplc="8C5875FC">
      <w:start w:val="1"/>
      <w:numFmt w:val="lowerLetter"/>
      <w:lvlText w:val="(%1)"/>
      <w:lvlJc w:val="left"/>
      <w:pPr>
        <w:ind w:left="1133" w:hanging="360"/>
      </w:pPr>
      <w:rPr>
        <w:rFonts w:hint="default"/>
      </w:rPr>
    </w:lvl>
    <w:lvl w:ilvl="1" w:tplc="08090019" w:tentative="1">
      <w:start w:val="1"/>
      <w:numFmt w:val="lowerLetter"/>
      <w:lvlText w:val="%2."/>
      <w:lvlJc w:val="left"/>
      <w:pPr>
        <w:ind w:left="1853" w:hanging="360"/>
      </w:pPr>
    </w:lvl>
    <w:lvl w:ilvl="2" w:tplc="0809001B" w:tentative="1">
      <w:start w:val="1"/>
      <w:numFmt w:val="lowerRoman"/>
      <w:lvlText w:val="%3."/>
      <w:lvlJc w:val="right"/>
      <w:pPr>
        <w:ind w:left="2573" w:hanging="180"/>
      </w:pPr>
    </w:lvl>
    <w:lvl w:ilvl="3" w:tplc="0809000F" w:tentative="1">
      <w:start w:val="1"/>
      <w:numFmt w:val="decimal"/>
      <w:lvlText w:val="%4."/>
      <w:lvlJc w:val="left"/>
      <w:pPr>
        <w:ind w:left="3293" w:hanging="360"/>
      </w:pPr>
    </w:lvl>
    <w:lvl w:ilvl="4" w:tplc="08090019" w:tentative="1">
      <w:start w:val="1"/>
      <w:numFmt w:val="lowerLetter"/>
      <w:lvlText w:val="%5."/>
      <w:lvlJc w:val="left"/>
      <w:pPr>
        <w:ind w:left="4013" w:hanging="360"/>
      </w:pPr>
    </w:lvl>
    <w:lvl w:ilvl="5" w:tplc="0809001B" w:tentative="1">
      <w:start w:val="1"/>
      <w:numFmt w:val="lowerRoman"/>
      <w:lvlText w:val="%6."/>
      <w:lvlJc w:val="right"/>
      <w:pPr>
        <w:ind w:left="4733" w:hanging="180"/>
      </w:pPr>
    </w:lvl>
    <w:lvl w:ilvl="6" w:tplc="0809000F" w:tentative="1">
      <w:start w:val="1"/>
      <w:numFmt w:val="decimal"/>
      <w:lvlText w:val="%7."/>
      <w:lvlJc w:val="left"/>
      <w:pPr>
        <w:ind w:left="5453" w:hanging="360"/>
      </w:pPr>
    </w:lvl>
    <w:lvl w:ilvl="7" w:tplc="08090019" w:tentative="1">
      <w:start w:val="1"/>
      <w:numFmt w:val="lowerLetter"/>
      <w:lvlText w:val="%8."/>
      <w:lvlJc w:val="left"/>
      <w:pPr>
        <w:ind w:left="6173" w:hanging="360"/>
      </w:pPr>
    </w:lvl>
    <w:lvl w:ilvl="8" w:tplc="0809001B" w:tentative="1">
      <w:start w:val="1"/>
      <w:numFmt w:val="lowerRoman"/>
      <w:lvlText w:val="%9."/>
      <w:lvlJc w:val="right"/>
      <w:pPr>
        <w:ind w:left="6893" w:hanging="180"/>
      </w:pPr>
    </w:lvl>
  </w:abstractNum>
  <w:abstractNum w:abstractNumId="38" w15:restartNumberingAfterBreak="0">
    <w:nsid w:val="5A7800FB"/>
    <w:multiLevelType w:val="hybridMultilevel"/>
    <w:tmpl w:val="AE627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706E8F"/>
    <w:multiLevelType w:val="hybridMultilevel"/>
    <w:tmpl w:val="7484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1E3A0E"/>
    <w:multiLevelType w:val="hybridMultilevel"/>
    <w:tmpl w:val="F4B2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0673A2"/>
    <w:multiLevelType w:val="hybridMultilevel"/>
    <w:tmpl w:val="98FCA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5B4178"/>
    <w:multiLevelType w:val="hybridMultilevel"/>
    <w:tmpl w:val="CA14D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A31900"/>
    <w:multiLevelType w:val="hybridMultilevel"/>
    <w:tmpl w:val="9F143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32B1762"/>
    <w:multiLevelType w:val="hybridMultilevel"/>
    <w:tmpl w:val="79008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6D406F"/>
    <w:multiLevelType w:val="hybridMultilevel"/>
    <w:tmpl w:val="5A888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9760632">
    <w:abstractNumId w:val="45"/>
  </w:num>
  <w:num w:numId="2" w16cid:durableId="2089376579">
    <w:abstractNumId w:val="44"/>
  </w:num>
  <w:num w:numId="3" w16cid:durableId="1810320825">
    <w:abstractNumId w:val="43"/>
  </w:num>
  <w:num w:numId="4" w16cid:durableId="1537426164">
    <w:abstractNumId w:val="25"/>
  </w:num>
  <w:num w:numId="5" w16cid:durableId="639188103">
    <w:abstractNumId w:val="34"/>
  </w:num>
  <w:num w:numId="6" w16cid:durableId="1098330140">
    <w:abstractNumId w:val="36"/>
  </w:num>
  <w:num w:numId="7" w16cid:durableId="1855411981">
    <w:abstractNumId w:val="30"/>
  </w:num>
  <w:num w:numId="8" w16cid:durableId="1875534230">
    <w:abstractNumId w:val="3"/>
  </w:num>
  <w:num w:numId="9" w16cid:durableId="1895508458">
    <w:abstractNumId w:val="15"/>
  </w:num>
  <w:num w:numId="10" w16cid:durableId="1101805003">
    <w:abstractNumId w:val="40"/>
  </w:num>
  <w:num w:numId="11" w16cid:durableId="2120104981">
    <w:abstractNumId w:val="13"/>
  </w:num>
  <w:num w:numId="12" w16cid:durableId="1774472278">
    <w:abstractNumId w:val="37"/>
  </w:num>
  <w:num w:numId="13" w16cid:durableId="698893600">
    <w:abstractNumId w:val="11"/>
  </w:num>
  <w:num w:numId="14" w16cid:durableId="65147816">
    <w:abstractNumId w:val="33"/>
  </w:num>
  <w:num w:numId="15" w16cid:durableId="727000009">
    <w:abstractNumId w:val="29"/>
  </w:num>
  <w:num w:numId="16" w16cid:durableId="606351125">
    <w:abstractNumId w:val="1"/>
  </w:num>
  <w:num w:numId="17" w16cid:durableId="596252106">
    <w:abstractNumId w:val="12"/>
  </w:num>
  <w:num w:numId="18" w16cid:durableId="79832594">
    <w:abstractNumId w:val="9"/>
  </w:num>
  <w:num w:numId="19" w16cid:durableId="1978221695">
    <w:abstractNumId w:val="0"/>
  </w:num>
  <w:num w:numId="20" w16cid:durableId="1654601435">
    <w:abstractNumId w:val="17"/>
  </w:num>
  <w:num w:numId="21" w16cid:durableId="1092238384">
    <w:abstractNumId w:val="16"/>
  </w:num>
  <w:num w:numId="22" w16cid:durableId="1708405415">
    <w:abstractNumId w:val="10"/>
  </w:num>
  <w:num w:numId="23" w16cid:durableId="1137838582">
    <w:abstractNumId w:val="35"/>
  </w:num>
  <w:num w:numId="24" w16cid:durableId="2054235441">
    <w:abstractNumId w:val="5"/>
  </w:num>
  <w:num w:numId="25" w16cid:durableId="798189433">
    <w:abstractNumId w:val="41"/>
  </w:num>
  <w:num w:numId="26" w16cid:durableId="166141617">
    <w:abstractNumId w:val="21"/>
  </w:num>
  <w:num w:numId="27" w16cid:durableId="541215057">
    <w:abstractNumId w:val="38"/>
  </w:num>
  <w:num w:numId="28" w16cid:durableId="503514525">
    <w:abstractNumId w:val="8"/>
  </w:num>
  <w:num w:numId="29" w16cid:durableId="2001305267">
    <w:abstractNumId w:val="24"/>
  </w:num>
  <w:num w:numId="30" w16cid:durableId="2081050985">
    <w:abstractNumId w:val="23"/>
  </w:num>
  <w:num w:numId="31" w16cid:durableId="223227409">
    <w:abstractNumId w:val="4"/>
  </w:num>
  <w:num w:numId="32" w16cid:durableId="1737850281">
    <w:abstractNumId w:val="6"/>
  </w:num>
  <w:num w:numId="33" w16cid:durableId="1118720456">
    <w:abstractNumId w:val="2"/>
  </w:num>
  <w:num w:numId="34" w16cid:durableId="242222690">
    <w:abstractNumId w:val="32"/>
  </w:num>
  <w:num w:numId="35" w16cid:durableId="1416320366">
    <w:abstractNumId w:val="18"/>
  </w:num>
  <w:num w:numId="36" w16cid:durableId="1864440834">
    <w:abstractNumId w:val="27"/>
  </w:num>
  <w:num w:numId="37" w16cid:durableId="448282282">
    <w:abstractNumId w:val="31"/>
  </w:num>
  <w:num w:numId="38" w16cid:durableId="1659266661">
    <w:abstractNumId w:val="42"/>
  </w:num>
  <w:num w:numId="39" w16cid:durableId="1367565384">
    <w:abstractNumId w:val="39"/>
  </w:num>
  <w:num w:numId="40" w16cid:durableId="1663122857">
    <w:abstractNumId w:val="20"/>
  </w:num>
  <w:num w:numId="41" w16cid:durableId="604046621">
    <w:abstractNumId w:val="28"/>
  </w:num>
  <w:num w:numId="42" w16cid:durableId="735934639">
    <w:abstractNumId w:val="14"/>
  </w:num>
  <w:num w:numId="43" w16cid:durableId="1139152664">
    <w:abstractNumId w:val="19"/>
  </w:num>
  <w:num w:numId="44" w16cid:durableId="1026715749">
    <w:abstractNumId w:val="7"/>
  </w:num>
  <w:num w:numId="45" w16cid:durableId="574897507">
    <w:abstractNumId w:val="22"/>
  </w:num>
  <w:num w:numId="46" w16cid:durableId="5086396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CA"/>
    <w:rsid w:val="00002116"/>
    <w:rsid w:val="000054CA"/>
    <w:rsid w:val="00017FB2"/>
    <w:rsid w:val="00023087"/>
    <w:rsid w:val="000419B7"/>
    <w:rsid w:val="00042C66"/>
    <w:rsid w:val="00045193"/>
    <w:rsid w:val="00062943"/>
    <w:rsid w:val="000630F7"/>
    <w:rsid w:val="000901AF"/>
    <w:rsid w:val="00095C21"/>
    <w:rsid w:val="000A33E6"/>
    <w:rsid w:val="000A6479"/>
    <w:rsid w:val="000B0312"/>
    <w:rsid w:val="000D1EDF"/>
    <w:rsid w:val="000F4583"/>
    <w:rsid w:val="00117161"/>
    <w:rsid w:val="001327D7"/>
    <w:rsid w:val="0015264E"/>
    <w:rsid w:val="00157DE1"/>
    <w:rsid w:val="00161140"/>
    <w:rsid w:val="00163B26"/>
    <w:rsid w:val="00165D9C"/>
    <w:rsid w:val="00167A4F"/>
    <w:rsid w:val="00173C86"/>
    <w:rsid w:val="0018478D"/>
    <w:rsid w:val="001873CA"/>
    <w:rsid w:val="00190CCC"/>
    <w:rsid w:val="001A17C3"/>
    <w:rsid w:val="001B2C4F"/>
    <w:rsid w:val="001D0B10"/>
    <w:rsid w:val="001D2BF5"/>
    <w:rsid w:val="001D42DF"/>
    <w:rsid w:val="001D474F"/>
    <w:rsid w:val="001E2009"/>
    <w:rsid w:val="001E3AE0"/>
    <w:rsid w:val="001E501F"/>
    <w:rsid w:val="001F1BFB"/>
    <w:rsid w:val="001F40FD"/>
    <w:rsid w:val="001F584D"/>
    <w:rsid w:val="002025D9"/>
    <w:rsid w:val="0021566C"/>
    <w:rsid w:val="00223E0E"/>
    <w:rsid w:val="0022528E"/>
    <w:rsid w:val="00230533"/>
    <w:rsid w:val="00241C16"/>
    <w:rsid w:val="002507F3"/>
    <w:rsid w:val="00260882"/>
    <w:rsid w:val="00263CAA"/>
    <w:rsid w:val="00265862"/>
    <w:rsid w:val="002972BA"/>
    <w:rsid w:val="002B039A"/>
    <w:rsid w:val="002E3E54"/>
    <w:rsid w:val="002F149E"/>
    <w:rsid w:val="002F2DE8"/>
    <w:rsid w:val="00305199"/>
    <w:rsid w:val="00320DC0"/>
    <w:rsid w:val="00324F5B"/>
    <w:rsid w:val="0033211A"/>
    <w:rsid w:val="00335980"/>
    <w:rsid w:val="00337849"/>
    <w:rsid w:val="003461AF"/>
    <w:rsid w:val="003461FE"/>
    <w:rsid w:val="00346A24"/>
    <w:rsid w:val="00347473"/>
    <w:rsid w:val="00352140"/>
    <w:rsid w:val="00357ECB"/>
    <w:rsid w:val="00373B67"/>
    <w:rsid w:val="003741CD"/>
    <w:rsid w:val="003757B3"/>
    <w:rsid w:val="00381E63"/>
    <w:rsid w:val="00396EED"/>
    <w:rsid w:val="003A01B7"/>
    <w:rsid w:val="003A3AE0"/>
    <w:rsid w:val="003B7912"/>
    <w:rsid w:val="003D19E6"/>
    <w:rsid w:val="003D4FBF"/>
    <w:rsid w:val="003E527A"/>
    <w:rsid w:val="003F5D85"/>
    <w:rsid w:val="004119C4"/>
    <w:rsid w:val="00436600"/>
    <w:rsid w:val="004466E4"/>
    <w:rsid w:val="00452AF2"/>
    <w:rsid w:val="00454693"/>
    <w:rsid w:val="00463B48"/>
    <w:rsid w:val="0047079D"/>
    <w:rsid w:val="0047123D"/>
    <w:rsid w:val="00483057"/>
    <w:rsid w:val="00483ABF"/>
    <w:rsid w:val="004845B6"/>
    <w:rsid w:val="004A23A6"/>
    <w:rsid w:val="004A28D5"/>
    <w:rsid w:val="004A4A73"/>
    <w:rsid w:val="004A67D9"/>
    <w:rsid w:val="004B53B8"/>
    <w:rsid w:val="004C27DF"/>
    <w:rsid w:val="004D1A68"/>
    <w:rsid w:val="004E3268"/>
    <w:rsid w:val="004E38BE"/>
    <w:rsid w:val="004E5E67"/>
    <w:rsid w:val="004E7F16"/>
    <w:rsid w:val="00506594"/>
    <w:rsid w:val="00506A86"/>
    <w:rsid w:val="00510CEA"/>
    <w:rsid w:val="00515011"/>
    <w:rsid w:val="00521E1A"/>
    <w:rsid w:val="00522783"/>
    <w:rsid w:val="00523D77"/>
    <w:rsid w:val="00530630"/>
    <w:rsid w:val="00544095"/>
    <w:rsid w:val="00547D53"/>
    <w:rsid w:val="00556ADE"/>
    <w:rsid w:val="00562B46"/>
    <w:rsid w:val="00562F74"/>
    <w:rsid w:val="005664C5"/>
    <w:rsid w:val="0058091F"/>
    <w:rsid w:val="00584FD5"/>
    <w:rsid w:val="00592D3C"/>
    <w:rsid w:val="005A37DF"/>
    <w:rsid w:val="005B353A"/>
    <w:rsid w:val="005B399C"/>
    <w:rsid w:val="005B7C64"/>
    <w:rsid w:val="005D7D17"/>
    <w:rsid w:val="005F39BC"/>
    <w:rsid w:val="00600109"/>
    <w:rsid w:val="0060121F"/>
    <w:rsid w:val="00604259"/>
    <w:rsid w:val="00607F95"/>
    <w:rsid w:val="0061177B"/>
    <w:rsid w:val="0062601A"/>
    <w:rsid w:val="00626819"/>
    <w:rsid w:val="006377A9"/>
    <w:rsid w:val="00661E16"/>
    <w:rsid w:val="006679FB"/>
    <w:rsid w:val="00671BA6"/>
    <w:rsid w:val="006720A6"/>
    <w:rsid w:val="00683119"/>
    <w:rsid w:val="00683694"/>
    <w:rsid w:val="00686049"/>
    <w:rsid w:val="0068647E"/>
    <w:rsid w:val="00693427"/>
    <w:rsid w:val="006B095C"/>
    <w:rsid w:val="006D143F"/>
    <w:rsid w:val="006D4EE3"/>
    <w:rsid w:val="006E185C"/>
    <w:rsid w:val="006F3074"/>
    <w:rsid w:val="006F393A"/>
    <w:rsid w:val="006F437B"/>
    <w:rsid w:val="006F77ED"/>
    <w:rsid w:val="0070374B"/>
    <w:rsid w:val="00704D51"/>
    <w:rsid w:val="00711629"/>
    <w:rsid w:val="00712C0F"/>
    <w:rsid w:val="00732CE6"/>
    <w:rsid w:val="00733B35"/>
    <w:rsid w:val="00737145"/>
    <w:rsid w:val="00737DD7"/>
    <w:rsid w:val="00751898"/>
    <w:rsid w:val="00752EF8"/>
    <w:rsid w:val="00755C16"/>
    <w:rsid w:val="0076695B"/>
    <w:rsid w:val="00766E19"/>
    <w:rsid w:val="00775CA1"/>
    <w:rsid w:val="00782427"/>
    <w:rsid w:val="00794B9A"/>
    <w:rsid w:val="007B14CD"/>
    <w:rsid w:val="007B5200"/>
    <w:rsid w:val="007E0D05"/>
    <w:rsid w:val="007E5C87"/>
    <w:rsid w:val="007E715D"/>
    <w:rsid w:val="007F03BD"/>
    <w:rsid w:val="00813217"/>
    <w:rsid w:val="008174A5"/>
    <w:rsid w:val="00824BBF"/>
    <w:rsid w:val="0082544E"/>
    <w:rsid w:val="008449E3"/>
    <w:rsid w:val="00845200"/>
    <w:rsid w:val="008477C2"/>
    <w:rsid w:val="00850DF8"/>
    <w:rsid w:val="00867955"/>
    <w:rsid w:val="008805F9"/>
    <w:rsid w:val="0089600A"/>
    <w:rsid w:val="008A0534"/>
    <w:rsid w:val="008B377A"/>
    <w:rsid w:val="008B6EE5"/>
    <w:rsid w:val="008C0D47"/>
    <w:rsid w:val="008C0E0D"/>
    <w:rsid w:val="008C4F98"/>
    <w:rsid w:val="008C5F51"/>
    <w:rsid w:val="008C6E95"/>
    <w:rsid w:val="008D0CB6"/>
    <w:rsid w:val="008D6969"/>
    <w:rsid w:val="008E1C2F"/>
    <w:rsid w:val="008F1407"/>
    <w:rsid w:val="008F561E"/>
    <w:rsid w:val="009003F5"/>
    <w:rsid w:val="0090133C"/>
    <w:rsid w:val="009040F8"/>
    <w:rsid w:val="00913E72"/>
    <w:rsid w:val="00914367"/>
    <w:rsid w:val="0092196C"/>
    <w:rsid w:val="00927191"/>
    <w:rsid w:val="00930D9C"/>
    <w:rsid w:val="00932251"/>
    <w:rsid w:val="00941538"/>
    <w:rsid w:val="00954A2A"/>
    <w:rsid w:val="00956AB5"/>
    <w:rsid w:val="00982376"/>
    <w:rsid w:val="009828BA"/>
    <w:rsid w:val="00984C51"/>
    <w:rsid w:val="00985BDA"/>
    <w:rsid w:val="009868F3"/>
    <w:rsid w:val="00995FCD"/>
    <w:rsid w:val="009A72C1"/>
    <w:rsid w:val="009C5A08"/>
    <w:rsid w:val="009D6AFC"/>
    <w:rsid w:val="009D6E90"/>
    <w:rsid w:val="009F306E"/>
    <w:rsid w:val="00A04B6E"/>
    <w:rsid w:val="00A04E5F"/>
    <w:rsid w:val="00A1121B"/>
    <w:rsid w:val="00A112AE"/>
    <w:rsid w:val="00A15E45"/>
    <w:rsid w:val="00A175F4"/>
    <w:rsid w:val="00A54283"/>
    <w:rsid w:val="00A559EF"/>
    <w:rsid w:val="00A6094E"/>
    <w:rsid w:val="00A643AD"/>
    <w:rsid w:val="00A72FB2"/>
    <w:rsid w:val="00A87DB4"/>
    <w:rsid w:val="00A91BF5"/>
    <w:rsid w:val="00AA3A61"/>
    <w:rsid w:val="00AA7CF0"/>
    <w:rsid w:val="00AC58BE"/>
    <w:rsid w:val="00AC6525"/>
    <w:rsid w:val="00AD00FB"/>
    <w:rsid w:val="00AE2F64"/>
    <w:rsid w:val="00AF0D42"/>
    <w:rsid w:val="00AF2714"/>
    <w:rsid w:val="00B0122D"/>
    <w:rsid w:val="00B03725"/>
    <w:rsid w:val="00B04BE3"/>
    <w:rsid w:val="00B10100"/>
    <w:rsid w:val="00B24311"/>
    <w:rsid w:val="00B31EF2"/>
    <w:rsid w:val="00B333CA"/>
    <w:rsid w:val="00B44BE7"/>
    <w:rsid w:val="00B50AEB"/>
    <w:rsid w:val="00B559F9"/>
    <w:rsid w:val="00B721CF"/>
    <w:rsid w:val="00B8318C"/>
    <w:rsid w:val="00B841A8"/>
    <w:rsid w:val="00B92946"/>
    <w:rsid w:val="00B948BE"/>
    <w:rsid w:val="00B95A6F"/>
    <w:rsid w:val="00B96FDE"/>
    <w:rsid w:val="00BA5D80"/>
    <w:rsid w:val="00BC3F9F"/>
    <w:rsid w:val="00BC6293"/>
    <w:rsid w:val="00BD13AE"/>
    <w:rsid w:val="00BD44C8"/>
    <w:rsid w:val="00BD47EA"/>
    <w:rsid w:val="00BD73D9"/>
    <w:rsid w:val="00BE4813"/>
    <w:rsid w:val="00BE60CB"/>
    <w:rsid w:val="00BF3268"/>
    <w:rsid w:val="00C02933"/>
    <w:rsid w:val="00C10B69"/>
    <w:rsid w:val="00C123EC"/>
    <w:rsid w:val="00C165B2"/>
    <w:rsid w:val="00C24181"/>
    <w:rsid w:val="00C374C9"/>
    <w:rsid w:val="00C44212"/>
    <w:rsid w:val="00C46DCA"/>
    <w:rsid w:val="00C62D89"/>
    <w:rsid w:val="00C8214C"/>
    <w:rsid w:val="00C873D7"/>
    <w:rsid w:val="00C91E7F"/>
    <w:rsid w:val="00CA4CDC"/>
    <w:rsid w:val="00CD0CCD"/>
    <w:rsid w:val="00CF3CFC"/>
    <w:rsid w:val="00CF5174"/>
    <w:rsid w:val="00CF7084"/>
    <w:rsid w:val="00D01264"/>
    <w:rsid w:val="00D05AD9"/>
    <w:rsid w:val="00D15F88"/>
    <w:rsid w:val="00D239A8"/>
    <w:rsid w:val="00D2617E"/>
    <w:rsid w:val="00D57945"/>
    <w:rsid w:val="00D64A43"/>
    <w:rsid w:val="00D87B88"/>
    <w:rsid w:val="00DA420E"/>
    <w:rsid w:val="00DB2932"/>
    <w:rsid w:val="00DD2770"/>
    <w:rsid w:val="00DE791B"/>
    <w:rsid w:val="00E27FD8"/>
    <w:rsid w:val="00E3036A"/>
    <w:rsid w:val="00E40865"/>
    <w:rsid w:val="00E40877"/>
    <w:rsid w:val="00E416B2"/>
    <w:rsid w:val="00E4414E"/>
    <w:rsid w:val="00E5428E"/>
    <w:rsid w:val="00E57765"/>
    <w:rsid w:val="00E67972"/>
    <w:rsid w:val="00E7198E"/>
    <w:rsid w:val="00E7372F"/>
    <w:rsid w:val="00E7523D"/>
    <w:rsid w:val="00E833A4"/>
    <w:rsid w:val="00E860B6"/>
    <w:rsid w:val="00E9121D"/>
    <w:rsid w:val="00E92023"/>
    <w:rsid w:val="00E9351D"/>
    <w:rsid w:val="00E9546D"/>
    <w:rsid w:val="00EA18C9"/>
    <w:rsid w:val="00EB0747"/>
    <w:rsid w:val="00EE1014"/>
    <w:rsid w:val="00EE6D8D"/>
    <w:rsid w:val="00F128AB"/>
    <w:rsid w:val="00F1324B"/>
    <w:rsid w:val="00F15D04"/>
    <w:rsid w:val="00F16C9B"/>
    <w:rsid w:val="00F277E9"/>
    <w:rsid w:val="00F33C0A"/>
    <w:rsid w:val="00F41BC1"/>
    <w:rsid w:val="00F53325"/>
    <w:rsid w:val="00F55078"/>
    <w:rsid w:val="00F67B03"/>
    <w:rsid w:val="00F815DD"/>
    <w:rsid w:val="00F834AE"/>
    <w:rsid w:val="00F903CA"/>
    <w:rsid w:val="00F9157A"/>
    <w:rsid w:val="00F93B51"/>
    <w:rsid w:val="00FB7568"/>
    <w:rsid w:val="00FC4ABB"/>
    <w:rsid w:val="00FC57AC"/>
    <w:rsid w:val="00FC5994"/>
    <w:rsid w:val="00FD3417"/>
    <w:rsid w:val="00FD584F"/>
    <w:rsid w:val="00FD644B"/>
    <w:rsid w:val="00FD77CF"/>
    <w:rsid w:val="00FE575D"/>
    <w:rsid w:val="00FE7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6994E"/>
  <w15:chartTrackingRefBased/>
  <w15:docId w15:val="{AD15CEFB-1F7D-8B4C-93DA-8BD15020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3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333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333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33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33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33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3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3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3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3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333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333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33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33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33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3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3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3CA"/>
    <w:rPr>
      <w:rFonts w:eastAsiaTheme="majorEastAsia" w:cstheme="majorBidi"/>
      <w:color w:val="272727" w:themeColor="text1" w:themeTint="D8"/>
    </w:rPr>
  </w:style>
  <w:style w:type="paragraph" w:styleId="Title">
    <w:name w:val="Title"/>
    <w:basedOn w:val="Normal"/>
    <w:next w:val="Normal"/>
    <w:link w:val="TitleChar"/>
    <w:uiPriority w:val="10"/>
    <w:qFormat/>
    <w:rsid w:val="00B333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3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3C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3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3C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33CA"/>
    <w:rPr>
      <w:i/>
      <w:iCs/>
      <w:color w:val="404040" w:themeColor="text1" w:themeTint="BF"/>
    </w:rPr>
  </w:style>
  <w:style w:type="paragraph" w:styleId="ListParagraph">
    <w:name w:val="List Paragraph"/>
    <w:basedOn w:val="Normal"/>
    <w:uiPriority w:val="34"/>
    <w:qFormat/>
    <w:rsid w:val="00B333CA"/>
    <w:pPr>
      <w:ind w:left="720"/>
      <w:contextualSpacing/>
    </w:pPr>
  </w:style>
  <w:style w:type="character" w:styleId="IntenseEmphasis">
    <w:name w:val="Intense Emphasis"/>
    <w:basedOn w:val="DefaultParagraphFont"/>
    <w:uiPriority w:val="21"/>
    <w:qFormat/>
    <w:rsid w:val="00B333CA"/>
    <w:rPr>
      <w:i/>
      <w:iCs/>
      <w:color w:val="0F4761" w:themeColor="accent1" w:themeShade="BF"/>
    </w:rPr>
  </w:style>
  <w:style w:type="paragraph" w:styleId="IntenseQuote">
    <w:name w:val="Intense Quote"/>
    <w:basedOn w:val="Normal"/>
    <w:next w:val="Normal"/>
    <w:link w:val="IntenseQuoteChar"/>
    <w:uiPriority w:val="30"/>
    <w:qFormat/>
    <w:rsid w:val="00B333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33CA"/>
    <w:rPr>
      <w:i/>
      <w:iCs/>
      <w:color w:val="0F4761" w:themeColor="accent1" w:themeShade="BF"/>
    </w:rPr>
  </w:style>
  <w:style w:type="character" w:styleId="IntenseReference">
    <w:name w:val="Intense Reference"/>
    <w:basedOn w:val="DefaultParagraphFont"/>
    <w:uiPriority w:val="32"/>
    <w:qFormat/>
    <w:rsid w:val="00B333CA"/>
    <w:rPr>
      <w:b/>
      <w:bCs/>
      <w:smallCaps/>
      <w:color w:val="0F4761" w:themeColor="accent1" w:themeShade="BF"/>
      <w:spacing w:val="5"/>
    </w:rPr>
  </w:style>
  <w:style w:type="paragraph" w:styleId="FootnoteText">
    <w:name w:val="footnote text"/>
    <w:basedOn w:val="Normal"/>
    <w:link w:val="FootnoteTextChar"/>
    <w:uiPriority w:val="99"/>
    <w:unhideWhenUsed/>
    <w:rsid w:val="00B333CA"/>
    <w:rPr>
      <w:rFonts w:eastAsiaTheme="minorEastAsia"/>
      <w:sz w:val="20"/>
      <w:szCs w:val="20"/>
    </w:rPr>
  </w:style>
  <w:style w:type="character" w:customStyle="1" w:styleId="FootnoteTextChar">
    <w:name w:val="Footnote Text Char"/>
    <w:basedOn w:val="DefaultParagraphFont"/>
    <w:link w:val="FootnoteText"/>
    <w:uiPriority w:val="99"/>
    <w:rsid w:val="00B333CA"/>
    <w:rPr>
      <w:rFonts w:eastAsiaTheme="minorEastAsia"/>
      <w:sz w:val="20"/>
      <w:szCs w:val="20"/>
    </w:rPr>
  </w:style>
  <w:style w:type="character" w:styleId="FootnoteReference">
    <w:name w:val="footnote reference"/>
    <w:basedOn w:val="DefaultParagraphFont"/>
    <w:uiPriority w:val="99"/>
    <w:semiHidden/>
    <w:unhideWhenUsed/>
    <w:rsid w:val="00B333CA"/>
    <w:rPr>
      <w:vertAlign w:val="superscript"/>
    </w:rPr>
  </w:style>
  <w:style w:type="character" w:styleId="Hyperlink">
    <w:name w:val="Hyperlink"/>
    <w:basedOn w:val="DefaultParagraphFont"/>
    <w:uiPriority w:val="99"/>
    <w:unhideWhenUsed/>
    <w:rsid w:val="000A6479"/>
    <w:rPr>
      <w:color w:val="467886" w:themeColor="hyperlink"/>
      <w:u w:val="single"/>
    </w:rPr>
  </w:style>
  <w:style w:type="character" w:styleId="UnresolvedMention">
    <w:name w:val="Unresolved Mention"/>
    <w:basedOn w:val="DefaultParagraphFont"/>
    <w:uiPriority w:val="99"/>
    <w:semiHidden/>
    <w:unhideWhenUsed/>
    <w:rsid w:val="00A15E45"/>
    <w:rPr>
      <w:color w:val="605E5C"/>
      <w:shd w:val="clear" w:color="auto" w:fill="E1DFDD"/>
    </w:rPr>
  </w:style>
  <w:style w:type="table" w:styleId="TableGrid">
    <w:name w:val="Table Grid"/>
    <w:basedOn w:val="TableNormal"/>
    <w:uiPriority w:val="39"/>
    <w:rsid w:val="00794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2943"/>
  </w:style>
  <w:style w:type="paragraph" w:styleId="TOC1">
    <w:name w:val="toc 1"/>
    <w:basedOn w:val="Normal"/>
    <w:next w:val="Normal"/>
    <w:autoRedefine/>
    <w:uiPriority w:val="39"/>
    <w:unhideWhenUsed/>
    <w:rsid w:val="0082544E"/>
    <w:pPr>
      <w:spacing w:after="100"/>
    </w:pPr>
  </w:style>
  <w:style w:type="paragraph" w:styleId="TOC2">
    <w:name w:val="toc 2"/>
    <w:basedOn w:val="Normal"/>
    <w:next w:val="Normal"/>
    <w:autoRedefine/>
    <w:uiPriority w:val="39"/>
    <w:unhideWhenUsed/>
    <w:rsid w:val="0082544E"/>
    <w:pPr>
      <w:spacing w:after="100"/>
      <w:ind w:left="240"/>
    </w:pPr>
  </w:style>
  <w:style w:type="paragraph" w:styleId="Header">
    <w:name w:val="header"/>
    <w:basedOn w:val="Normal"/>
    <w:link w:val="HeaderChar"/>
    <w:uiPriority w:val="99"/>
    <w:unhideWhenUsed/>
    <w:rsid w:val="00752EF8"/>
    <w:pPr>
      <w:tabs>
        <w:tab w:val="center" w:pos="4513"/>
        <w:tab w:val="right" w:pos="9026"/>
      </w:tabs>
    </w:pPr>
  </w:style>
  <w:style w:type="character" w:customStyle="1" w:styleId="HeaderChar">
    <w:name w:val="Header Char"/>
    <w:basedOn w:val="DefaultParagraphFont"/>
    <w:link w:val="Header"/>
    <w:uiPriority w:val="99"/>
    <w:rsid w:val="00752EF8"/>
  </w:style>
  <w:style w:type="paragraph" w:styleId="Footer">
    <w:name w:val="footer"/>
    <w:basedOn w:val="Normal"/>
    <w:link w:val="FooterChar"/>
    <w:uiPriority w:val="99"/>
    <w:unhideWhenUsed/>
    <w:rsid w:val="00752EF8"/>
    <w:pPr>
      <w:tabs>
        <w:tab w:val="center" w:pos="4513"/>
        <w:tab w:val="right" w:pos="9026"/>
      </w:tabs>
    </w:pPr>
  </w:style>
  <w:style w:type="character" w:customStyle="1" w:styleId="FooterChar">
    <w:name w:val="Footer Char"/>
    <w:basedOn w:val="DefaultParagraphFont"/>
    <w:link w:val="Footer"/>
    <w:uiPriority w:val="99"/>
    <w:rsid w:val="00752EF8"/>
  </w:style>
  <w:style w:type="character" w:styleId="PageNumber">
    <w:name w:val="page number"/>
    <w:basedOn w:val="DefaultParagraphFont"/>
    <w:uiPriority w:val="99"/>
    <w:semiHidden/>
    <w:unhideWhenUsed/>
    <w:rsid w:val="00752EF8"/>
  </w:style>
  <w:style w:type="paragraph" w:styleId="TOC3">
    <w:name w:val="toc 3"/>
    <w:basedOn w:val="Normal"/>
    <w:next w:val="Normal"/>
    <w:autoRedefine/>
    <w:uiPriority w:val="39"/>
    <w:unhideWhenUsed/>
    <w:rsid w:val="00693427"/>
    <w:pPr>
      <w:spacing w:after="100"/>
      <w:ind w:left="480"/>
    </w:pPr>
  </w:style>
  <w:style w:type="character" w:styleId="FollowedHyperlink">
    <w:name w:val="FollowedHyperlink"/>
    <w:basedOn w:val="DefaultParagraphFont"/>
    <w:uiPriority w:val="99"/>
    <w:semiHidden/>
    <w:unhideWhenUsed/>
    <w:rsid w:val="00EE1014"/>
    <w:rPr>
      <w:color w:val="96607D" w:themeColor="followedHyperlink"/>
      <w:u w:val="single"/>
    </w:rPr>
  </w:style>
  <w:style w:type="paragraph" w:customStyle="1" w:styleId="Default">
    <w:name w:val="Default"/>
    <w:rsid w:val="0062601A"/>
    <w:pPr>
      <w:autoSpaceDE w:val="0"/>
      <w:autoSpaceDN w:val="0"/>
      <w:adjustRightInd w:val="0"/>
    </w:pPr>
    <w:rPr>
      <w:rFonts w:ascii="Code" w:hAnsi="Code" w:cs="Code"/>
      <w:color w:val="000000"/>
      <w:kern w:val="0"/>
    </w:rPr>
  </w:style>
  <w:style w:type="character" w:customStyle="1" w:styleId="ref-journal">
    <w:name w:val="ref-journal"/>
    <w:basedOn w:val="DefaultParagraphFont"/>
    <w:rsid w:val="00737DD7"/>
  </w:style>
  <w:style w:type="paragraph" w:styleId="NormalWeb">
    <w:name w:val="Normal (Web)"/>
    <w:basedOn w:val="Normal"/>
    <w:uiPriority w:val="99"/>
    <w:semiHidden/>
    <w:unhideWhenUsed/>
    <w:rsid w:val="00CF3CFC"/>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nova-legacy-e-listitem">
    <w:name w:val="nova-legacy-e-list__item"/>
    <w:basedOn w:val="Normal"/>
    <w:rsid w:val="00BE4813"/>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BE4813"/>
  </w:style>
  <w:style w:type="paragraph" w:customStyle="1" w:styleId="c-meta-bannerlink">
    <w:name w:val="c-meta-banner__link"/>
    <w:basedOn w:val="Normal"/>
    <w:rsid w:val="006F77E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person">
    <w:name w:val="person"/>
    <w:basedOn w:val="DefaultParagraphFont"/>
    <w:rsid w:val="00686049"/>
  </w:style>
  <w:style w:type="character" w:customStyle="1" w:styleId="personname">
    <w:name w:val="person_name"/>
    <w:basedOn w:val="DefaultParagraphFont"/>
    <w:rsid w:val="00686049"/>
  </w:style>
  <w:style w:type="character" w:styleId="Emphasis">
    <w:name w:val="Emphasis"/>
    <w:basedOn w:val="DefaultParagraphFont"/>
    <w:uiPriority w:val="20"/>
    <w:qFormat/>
    <w:rsid w:val="00686049"/>
    <w:rPr>
      <w:i/>
      <w:iCs/>
    </w:rPr>
  </w:style>
  <w:style w:type="paragraph" w:customStyle="1" w:styleId="xmsonormal">
    <w:name w:val="x_msonormal"/>
    <w:basedOn w:val="Normal"/>
    <w:rsid w:val="008B6EE5"/>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by-prefix">
    <w:name w:val="by-prefix"/>
    <w:basedOn w:val="DefaultParagraphFont"/>
    <w:rsid w:val="002E3E54"/>
  </w:style>
  <w:style w:type="paragraph" w:customStyle="1" w:styleId="article-author">
    <w:name w:val="article-author"/>
    <w:basedOn w:val="Normal"/>
    <w:rsid w:val="002E3E54"/>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last-author-joint">
    <w:name w:val="last-author-joint"/>
    <w:basedOn w:val="DefaultParagraphFont"/>
    <w:rsid w:val="002E3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3174">
      <w:bodyDiv w:val="1"/>
      <w:marLeft w:val="0"/>
      <w:marRight w:val="0"/>
      <w:marTop w:val="0"/>
      <w:marBottom w:val="0"/>
      <w:divBdr>
        <w:top w:val="none" w:sz="0" w:space="0" w:color="auto"/>
        <w:left w:val="none" w:sz="0" w:space="0" w:color="auto"/>
        <w:bottom w:val="none" w:sz="0" w:space="0" w:color="auto"/>
        <w:right w:val="none" w:sz="0" w:space="0" w:color="auto"/>
      </w:divBdr>
      <w:divsChild>
        <w:div w:id="253587844">
          <w:marLeft w:val="0"/>
          <w:marRight w:val="0"/>
          <w:marTop w:val="0"/>
          <w:marBottom w:val="0"/>
          <w:divBdr>
            <w:top w:val="none" w:sz="0" w:space="0" w:color="auto"/>
            <w:left w:val="none" w:sz="0" w:space="0" w:color="auto"/>
            <w:bottom w:val="none" w:sz="0" w:space="0" w:color="auto"/>
            <w:right w:val="none" w:sz="0" w:space="0" w:color="auto"/>
          </w:divBdr>
          <w:divsChild>
            <w:div w:id="843788005">
              <w:marLeft w:val="0"/>
              <w:marRight w:val="0"/>
              <w:marTop w:val="0"/>
              <w:marBottom w:val="0"/>
              <w:divBdr>
                <w:top w:val="none" w:sz="0" w:space="0" w:color="auto"/>
                <w:left w:val="none" w:sz="0" w:space="0" w:color="auto"/>
                <w:bottom w:val="none" w:sz="0" w:space="0" w:color="auto"/>
                <w:right w:val="none" w:sz="0" w:space="0" w:color="auto"/>
              </w:divBdr>
              <w:divsChild>
                <w:div w:id="15104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92896">
      <w:bodyDiv w:val="1"/>
      <w:marLeft w:val="0"/>
      <w:marRight w:val="0"/>
      <w:marTop w:val="0"/>
      <w:marBottom w:val="0"/>
      <w:divBdr>
        <w:top w:val="none" w:sz="0" w:space="0" w:color="auto"/>
        <w:left w:val="none" w:sz="0" w:space="0" w:color="auto"/>
        <w:bottom w:val="none" w:sz="0" w:space="0" w:color="auto"/>
        <w:right w:val="none" w:sz="0" w:space="0" w:color="auto"/>
      </w:divBdr>
    </w:div>
    <w:div w:id="762799142">
      <w:bodyDiv w:val="1"/>
      <w:marLeft w:val="0"/>
      <w:marRight w:val="0"/>
      <w:marTop w:val="0"/>
      <w:marBottom w:val="0"/>
      <w:divBdr>
        <w:top w:val="none" w:sz="0" w:space="0" w:color="auto"/>
        <w:left w:val="none" w:sz="0" w:space="0" w:color="auto"/>
        <w:bottom w:val="none" w:sz="0" w:space="0" w:color="auto"/>
        <w:right w:val="none" w:sz="0" w:space="0" w:color="auto"/>
      </w:divBdr>
    </w:div>
    <w:div w:id="932053207">
      <w:bodyDiv w:val="1"/>
      <w:marLeft w:val="0"/>
      <w:marRight w:val="0"/>
      <w:marTop w:val="0"/>
      <w:marBottom w:val="0"/>
      <w:divBdr>
        <w:top w:val="none" w:sz="0" w:space="0" w:color="auto"/>
        <w:left w:val="none" w:sz="0" w:space="0" w:color="auto"/>
        <w:bottom w:val="none" w:sz="0" w:space="0" w:color="auto"/>
        <w:right w:val="none" w:sz="0" w:space="0" w:color="auto"/>
      </w:divBdr>
    </w:div>
    <w:div w:id="111741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5463">
          <w:marLeft w:val="0"/>
          <w:marRight w:val="0"/>
          <w:marTop w:val="0"/>
          <w:marBottom w:val="0"/>
          <w:divBdr>
            <w:top w:val="none" w:sz="0" w:space="0" w:color="auto"/>
            <w:left w:val="none" w:sz="0" w:space="0" w:color="auto"/>
            <w:bottom w:val="none" w:sz="0" w:space="0" w:color="auto"/>
            <w:right w:val="none" w:sz="0" w:space="0" w:color="auto"/>
          </w:divBdr>
        </w:div>
        <w:div w:id="1248542236">
          <w:marLeft w:val="0"/>
          <w:marRight w:val="0"/>
          <w:marTop w:val="0"/>
          <w:marBottom w:val="0"/>
          <w:divBdr>
            <w:top w:val="none" w:sz="0" w:space="0" w:color="auto"/>
            <w:left w:val="none" w:sz="0" w:space="0" w:color="auto"/>
            <w:bottom w:val="none" w:sz="0" w:space="0" w:color="auto"/>
            <w:right w:val="none" w:sz="0" w:space="0" w:color="auto"/>
          </w:divBdr>
        </w:div>
      </w:divsChild>
    </w:div>
    <w:div w:id="1180122474">
      <w:bodyDiv w:val="1"/>
      <w:marLeft w:val="0"/>
      <w:marRight w:val="0"/>
      <w:marTop w:val="0"/>
      <w:marBottom w:val="0"/>
      <w:divBdr>
        <w:top w:val="none" w:sz="0" w:space="0" w:color="auto"/>
        <w:left w:val="none" w:sz="0" w:space="0" w:color="auto"/>
        <w:bottom w:val="none" w:sz="0" w:space="0" w:color="auto"/>
        <w:right w:val="none" w:sz="0" w:space="0" w:color="auto"/>
      </w:divBdr>
    </w:div>
    <w:div w:id="1530949545">
      <w:bodyDiv w:val="1"/>
      <w:marLeft w:val="0"/>
      <w:marRight w:val="0"/>
      <w:marTop w:val="0"/>
      <w:marBottom w:val="0"/>
      <w:divBdr>
        <w:top w:val="none" w:sz="0" w:space="0" w:color="auto"/>
        <w:left w:val="none" w:sz="0" w:space="0" w:color="auto"/>
        <w:bottom w:val="none" w:sz="0" w:space="0" w:color="auto"/>
        <w:right w:val="none" w:sz="0" w:space="0" w:color="auto"/>
      </w:divBdr>
    </w:div>
    <w:div w:id="1831869963">
      <w:bodyDiv w:val="1"/>
      <w:marLeft w:val="0"/>
      <w:marRight w:val="0"/>
      <w:marTop w:val="0"/>
      <w:marBottom w:val="0"/>
      <w:divBdr>
        <w:top w:val="none" w:sz="0" w:space="0" w:color="auto"/>
        <w:left w:val="none" w:sz="0" w:space="0" w:color="auto"/>
        <w:bottom w:val="none" w:sz="0" w:space="0" w:color="auto"/>
        <w:right w:val="none" w:sz="0" w:space="0" w:color="auto"/>
      </w:divBdr>
    </w:div>
    <w:div w:id="211609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rthoptics.org.uk/members-area/support-workforce/roles-responsibilities/" TargetMode="External"/><Relationship Id="rId18" Type="http://schemas.openxmlformats.org/officeDocument/2006/relationships/hyperlink" Target="https://assets.publishing.service.gov.uk/media/5a7b9df6e5274a7202e18537/Cavendish_Review.pdf" TargetMode="External"/><Relationship Id="rId26" Type="http://schemas.openxmlformats.org/officeDocument/2006/relationships/hyperlink" Target="https://www.mdx.ac.uk/__data/assets/pdf_file/0015/50190/The-snowy-white-peaks-of-the-NHS.pdf.pdf" TargetMode="External"/><Relationship Id="rId39" Type="http://schemas.openxmlformats.org/officeDocument/2006/relationships/fontTable" Target="fontTable.xml"/><Relationship Id="rId21" Type="http://schemas.openxmlformats.org/officeDocument/2006/relationships/hyperlink" Target="https://www.rcm.org.uk/media/2347/the-deployment-education-and-development-of-maternity-support-workers-in-england.pdf"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england.nhs.uk/publication/nhs-long-term-workforce-plan/" TargetMode="External"/><Relationship Id="rId17" Type="http://schemas.openxmlformats.org/officeDocument/2006/relationships/hyperlink" Target="https://hbr.org/2018/11/9-out-of-10-people-are-willing-to-earn-less-money-to-do-more-meaningful-work" TargetMode="External"/><Relationship Id="rId25" Type="http://schemas.openxmlformats.org/officeDocument/2006/relationships/hyperlink" Target="https://kclpure.kcl.ac.uk/ws/portalfiles/portal/163286678/Kessler_et_al_2021_Development_of_the_Nursing_Associate_role_the_postholder_perspective_.pdf"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hee.nhs.uk/sites/default/files/documents/AHP_Portfolio_UserGuide_May23%20%28002%29.pdf" TargetMode="External"/><Relationship Id="rId20" Type="http://schemas.openxmlformats.org/officeDocument/2006/relationships/hyperlink" Target="https://www.rcm.org.uk/news-views/news/2023/degree-apprenticeships-show-promise-of-building-the-next-generation-of-midwives/" TargetMode="External"/><Relationship Id="rId29" Type="http://schemas.openxmlformats.org/officeDocument/2006/relationships/hyperlink" Target="https://whatworkswellbeing.org/wp-content/uploads/2020/01/Good-people-management-NHS-Dec2018.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e.nhs.uk/our-work/cancer-diagnostics/aspirant-cancer-career-education-development-programme" TargetMode="External"/><Relationship Id="rId24" Type="http://schemas.openxmlformats.org/officeDocument/2006/relationships/hyperlink" Target="https://www.hee.nhs.uk/our-work/shape-caring-review" TargetMode="External"/><Relationship Id="rId32" Type="http://schemas.openxmlformats.org/officeDocument/2006/relationships/hyperlink" Target="https://www.gov.uk/government/publications/good-work-the-taylor-review-of-modern-working-practices"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hee.nhs.uk/our-work/cancer-diagnostics/aspirant-cancer-career-education-development-programme/accend-framework" TargetMode="External"/><Relationship Id="rId23" Type="http://schemas.openxmlformats.org/officeDocument/2006/relationships/hyperlink" Target="https://www.hee.nhs.uk/our-work/talent-care-widening-participation" TargetMode="External"/><Relationship Id="rId28" Type="http://schemas.openxmlformats.org/officeDocument/2006/relationships/hyperlink" Target="https://www.england.nhs.uk/publication/nhs-long-term-workforce-plan/" TargetMode="External"/><Relationship Id="rId36" Type="http://schemas.openxmlformats.org/officeDocument/2006/relationships/footer" Target="footer2.xml"/><Relationship Id="rId10" Type="http://schemas.openxmlformats.org/officeDocument/2006/relationships/hyperlink" Target="https://www.hee.nhs.uk/our-work/allied-health-professions/enable-workforce/developing-role-ahp-support-workers" TargetMode="External"/><Relationship Id="rId19" Type="http://schemas.openxmlformats.org/officeDocument/2006/relationships/hyperlink" Target="https://assets.publishing.service.gov.uk/media/5a7ba0faed915d13110607c8/0947.pdf" TargetMode="External"/><Relationship Id="rId31" Type="http://schemas.openxmlformats.org/officeDocument/2006/relationships/hyperlink" Target="https://insight.cumbria.ac.uk/id/eprint/5934/" TargetMode="External"/><Relationship Id="rId4" Type="http://schemas.openxmlformats.org/officeDocument/2006/relationships/webSettings" Target="webSettings.xml"/><Relationship Id="rId9" Type="http://schemas.openxmlformats.org/officeDocument/2006/relationships/hyperlink" Target="https://www.hee.nhs.uk/our-work/maternity/maternity-support-workers" TargetMode="External"/><Relationship Id="rId14" Type="http://schemas.openxmlformats.org/officeDocument/2006/relationships/hyperlink" Target="https://www.nursingtimes.net/news/workforce/job-advert-reignites-nursing-associate-substitution-concerns-04-11-2020/" TargetMode="External"/><Relationship Id="rId22" Type="http://schemas.openxmlformats.org/officeDocument/2006/relationships/hyperlink" Target="https://gettingitrightfirsttime.co.uk/medical_specialties/radiology/" TargetMode="External"/><Relationship Id="rId27" Type="http://schemas.openxmlformats.org/officeDocument/2006/relationships/hyperlink" Target="https://doi.org/10.1186/s12874-018-0611-x" TargetMode="External"/><Relationship Id="rId30" Type="http://schemas.openxmlformats.org/officeDocument/2006/relationships/hyperlink" Target="https://www.nuffieldtrust.org.uk/research/untapped-understanding-the-mental-health-clinical-support" TargetMode="External"/><Relationship Id="rId35" Type="http://schemas.openxmlformats.org/officeDocument/2006/relationships/footer" Target="footer1.xml"/><Relationship Id="rId8" Type="http://schemas.openxmlformats.org/officeDocument/2006/relationships/hyperlink" Target="https://www.skillsforhealth.org.uk/resources/category/code-of-conduct/?gad_source=1&amp;gclid=Cj0KCQjwqpSwBhClARIsADlZ_TmjXn2bra2dq4esSURtHmqrQ4Ahz1DECy5paZuORhnLgZpMfWiaQzUaArQkEALw_wcB"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england.nhs.uk/ournhspeople/" TargetMode="External"/><Relationship Id="rId2" Type="http://schemas.openxmlformats.org/officeDocument/2006/relationships/hyperlink" Target="https://www.hee.nhs.uk/our-work/talent-care-widening-participation" TargetMode="External"/><Relationship Id="rId1" Type="http://schemas.openxmlformats.org/officeDocument/2006/relationships/hyperlink" Target="https://www.hee.nhs.uk/news-blogs-events/news/pre-nursing-experience-pilots-recruit-aspirant-nurses-get-caring-experience" TargetMode="External"/><Relationship Id="rId4" Type="http://schemas.openxmlformats.org/officeDocument/2006/relationships/hyperlink" Target="https://www.theguardian.com/uk/2004/may/11/politics.soc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16342</Words>
  <Characters>93155</Characters>
  <Application>Microsoft Office Word</Application>
  <DocSecurity>4</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Griffin</dc:creator>
  <cp:keywords/>
  <dc:description/>
  <cp:lastModifiedBy>Kate Godber</cp:lastModifiedBy>
  <cp:revision>2</cp:revision>
  <cp:lastPrinted>2024-04-23T19:36:00Z</cp:lastPrinted>
  <dcterms:created xsi:type="dcterms:W3CDTF">2024-08-06T10:13:00Z</dcterms:created>
  <dcterms:modified xsi:type="dcterms:W3CDTF">2024-08-06T10:13:00Z</dcterms:modified>
</cp:coreProperties>
</file>