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42C" w:rsidRPr="002453C3" w:rsidRDefault="002453C3">
      <w:pPr>
        <w:rPr>
          <w:b/>
          <w:bCs/>
          <w:sz w:val="28"/>
          <w:szCs w:val="24"/>
        </w:rPr>
      </w:pPr>
      <w:r w:rsidRPr="00EA2573">
        <w:rPr>
          <w:b/>
          <w:bCs/>
          <w:sz w:val="28"/>
          <w:szCs w:val="24"/>
        </w:rPr>
        <w:t xml:space="preserve">Research </w:t>
      </w:r>
    </w:p>
    <w:p w:rsidR="008A6F18" w:rsidRDefault="008A6F18"/>
    <w:p w:rsidR="008A6F18" w:rsidRDefault="008A6F18" w:rsidP="008A6F18">
      <w:pPr>
        <w:rPr>
          <w:rFonts w:ascii="Calibri" w:hAnsi="Calibri"/>
          <w:color w:val="1F497D"/>
          <w:sz w:val="22"/>
          <w:lang w:eastAsia="en-GB"/>
        </w:rPr>
      </w:pPr>
      <w:r>
        <w:rPr>
          <w:b/>
          <w:bCs/>
          <w:color w:val="000000"/>
          <w:szCs w:val="24"/>
          <w:lang w:eastAsia="en-GB"/>
        </w:rPr>
        <w:t>By: Ruth Boocock</w:t>
      </w:r>
    </w:p>
    <w:p w:rsidR="008A6F18" w:rsidRDefault="008A6F18" w:rsidP="008A6F18">
      <w:pPr>
        <w:rPr>
          <w:color w:val="1F497D"/>
          <w:lang w:eastAsia="en-GB"/>
        </w:rPr>
      </w:pPr>
      <w:r>
        <w:rPr>
          <w:b/>
          <w:bCs/>
          <w:color w:val="000000"/>
          <w:szCs w:val="24"/>
          <w:lang w:eastAsia="en-GB"/>
        </w:rPr>
        <w:t xml:space="preserve">Senior Lecturer in Dietetics </w:t>
      </w:r>
    </w:p>
    <w:p w:rsidR="008A6F18" w:rsidRDefault="008A6F18" w:rsidP="008A6F18">
      <w:pPr>
        <w:rPr>
          <w:b/>
          <w:bCs/>
          <w:color w:val="000000"/>
          <w:szCs w:val="24"/>
          <w:lang w:eastAsia="en-GB"/>
        </w:rPr>
      </w:pPr>
      <w:r>
        <w:rPr>
          <w:b/>
          <w:bCs/>
          <w:color w:val="000000"/>
          <w:szCs w:val="24"/>
          <w:lang w:eastAsia="en-GB"/>
        </w:rPr>
        <w:t>Course Leader (MSc Dietetics)</w:t>
      </w:r>
    </w:p>
    <w:p w:rsidR="008A6F18" w:rsidRDefault="008A6F18" w:rsidP="008A6F18">
      <w:pPr>
        <w:rPr>
          <w:color w:val="1F497D"/>
          <w:lang w:eastAsia="en-GB"/>
        </w:rPr>
      </w:pPr>
      <w:r>
        <w:rPr>
          <w:b/>
          <w:bCs/>
          <w:color w:val="000000"/>
          <w:szCs w:val="24"/>
          <w:lang w:eastAsia="en-GB"/>
        </w:rPr>
        <w:t xml:space="preserve">Teesside University </w:t>
      </w:r>
    </w:p>
    <w:p w:rsidR="008A6F18" w:rsidRDefault="008A6F18"/>
    <w:p w:rsidR="00F7648A" w:rsidRDefault="00F7648A" w:rsidP="00F7648A">
      <w:pPr>
        <w:rPr>
          <w:lang w:val="en-US"/>
        </w:rPr>
      </w:pPr>
      <w:r>
        <w:t xml:space="preserve">The Teesside University Centre for Public Health Research is about </w:t>
      </w:r>
      <w:r>
        <w:rPr>
          <w:lang w:val="en-US"/>
        </w:rPr>
        <w:t>t</w:t>
      </w:r>
      <w:r w:rsidRPr="00801417">
        <w:rPr>
          <w:lang w:val="en-US"/>
        </w:rPr>
        <w:t xml:space="preserve">ransforming health and wellbeing and reducing health inequalities through co-production of world-class public health research. </w:t>
      </w:r>
    </w:p>
    <w:p w:rsidR="00F7648A" w:rsidRPr="00801417" w:rsidRDefault="00F7648A" w:rsidP="00F7648A"/>
    <w:p w:rsidR="00F7648A" w:rsidRPr="005069EB" w:rsidRDefault="00F7648A" w:rsidP="00F7648A">
      <w:r>
        <w:t xml:space="preserve">Additionally, </w:t>
      </w:r>
      <w:r w:rsidRPr="005069EB">
        <w:t>Fuse, the Centre for Translational Research in Public Health, brings together the five North East Universities of Durham, Newcastle, Northumbria, Sunderland</w:t>
      </w:r>
      <w:r>
        <w:t>,</w:t>
      </w:r>
      <w:r w:rsidRPr="005069EB">
        <w:t xml:space="preserve"> and Teesside in a unique collaboration to deliver world-class research to improve health and wellbeing and tackle inequalities.</w:t>
      </w:r>
      <w:r>
        <w:t xml:space="preserve"> Fuse is a </w:t>
      </w:r>
      <w:r w:rsidRPr="005069EB">
        <w:t>founding member of the NIHR School for Public Health Research (SPHR).</w:t>
      </w:r>
    </w:p>
    <w:p w:rsidR="00F7648A" w:rsidRDefault="00F7648A" w:rsidP="00F7648A"/>
    <w:p w:rsidR="00F7648A" w:rsidRDefault="00F7648A" w:rsidP="00F7648A">
      <w:r>
        <w:t>The student dietitians spent 13 weeks working alongside research dietitians and teams on the following workstreams</w:t>
      </w:r>
    </w:p>
    <w:p w:rsidR="00F7648A" w:rsidRDefault="00F7648A" w:rsidP="00F7648A">
      <w:pPr>
        <w:pStyle w:val="ListParagraph"/>
        <w:numPr>
          <w:ilvl w:val="0"/>
          <w:numId w:val="1"/>
        </w:numPr>
      </w:pPr>
      <w:r>
        <w:t>Evaluating the fruit and vegetable stalls at local hospitals</w:t>
      </w:r>
    </w:p>
    <w:p w:rsidR="00F7648A" w:rsidRDefault="00F7648A" w:rsidP="00F7648A">
      <w:pPr>
        <w:pStyle w:val="ListParagraph"/>
        <w:numPr>
          <w:ilvl w:val="1"/>
          <w:numId w:val="1"/>
        </w:numPr>
      </w:pPr>
      <w:r>
        <w:t xml:space="preserve">Working collaboratively with a local NHS foundation trust to scope evidence for evaluating the stalls’ impact on health eating. </w:t>
      </w:r>
    </w:p>
    <w:p w:rsidR="00F7648A" w:rsidRDefault="00F7648A" w:rsidP="00F7648A">
      <w:pPr>
        <w:pStyle w:val="ListParagraph"/>
        <w:numPr>
          <w:ilvl w:val="0"/>
          <w:numId w:val="1"/>
        </w:numPr>
      </w:pPr>
      <w:r>
        <w:t>Evaluating the effect of fluoride on the iodine status of pregnant women</w:t>
      </w:r>
    </w:p>
    <w:p w:rsidR="00F7648A" w:rsidRDefault="00F7648A" w:rsidP="00F7648A">
      <w:pPr>
        <w:pStyle w:val="ListParagraph"/>
        <w:numPr>
          <w:ilvl w:val="1"/>
          <w:numId w:val="1"/>
        </w:numPr>
      </w:pPr>
      <w:r>
        <w:t xml:space="preserve">Data analysis of dietary and non-dietary sources of fluoride and iodine to explore their association with thyroid function during gestation. </w:t>
      </w:r>
    </w:p>
    <w:p w:rsidR="00F7648A" w:rsidRDefault="00F7648A" w:rsidP="00F7648A">
      <w:pPr>
        <w:pStyle w:val="ListParagraph"/>
        <w:numPr>
          <w:ilvl w:val="0"/>
          <w:numId w:val="1"/>
        </w:numPr>
      </w:pPr>
      <w:r>
        <w:t>Systematic review of impact of energy drinks on children and young people</w:t>
      </w:r>
    </w:p>
    <w:p w:rsidR="00F7648A" w:rsidRDefault="00F7648A" w:rsidP="00F7648A">
      <w:pPr>
        <w:pStyle w:val="ListParagraph"/>
        <w:numPr>
          <w:ilvl w:val="1"/>
          <w:numId w:val="1"/>
        </w:numPr>
      </w:pPr>
      <w:r>
        <w:t>Providing a synthesis of the best available evidence to contribute to a policy of health impact of these drinks.</w:t>
      </w:r>
    </w:p>
    <w:p w:rsidR="00F7648A" w:rsidRDefault="00F7648A" w:rsidP="00F7648A">
      <w:pPr>
        <w:pStyle w:val="ListParagraph"/>
        <w:numPr>
          <w:ilvl w:val="0"/>
          <w:numId w:val="1"/>
        </w:numPr>
      </w:pPr>
      <w:r>
        <w:t>Barriers and enablers to fruit and vegetable consumption in pre-school children</w:t>
      </w:r>
    </w:p>
    <w:p w:rsidR="00F7648A" w:rsidRDefault="00F7648A" w:rsidP="00F7648A">
      <w:pPr>
        <w:pStyle w:val="ListParagraph"/>
        <w:numPr>
          <w:ilvl w:val="1"/>
          <w:numId w:val="1"/>
        </w:numPr>
      </w:pPr>
      <w:r>
        <w:t xml:space="preserve">Systematic review providing key evidence to inform effective and sustainable interventions for healthy diets and obesity prevention. </w:t>
      </w:r>
    </w:p>
    <w:p w:rsidR="00F7648A" w:rsidRDefault="00F7648A" w:rsidP="00F7648A"/>
    <w:p w:rsidR="00F7648A" w:rsidRDefault="00F7648A" w:rsidP="00F7648A">
      <w:r>
        <w:t xml:space="preserve">Further opportunities to build research expertise came through spending time with local NHS trust research and development teams, by attendance at a NIHR run </w:t>
      </w:r>
      <w:r w:rsidRPr="00D26D56">
        <w:t>Raising Awareness of Clinical Research</w:t>
      </w:r>
      <w:r>
        <w:t xml:space="preserve"> course and an online session with the BDA Research Officer. </w:t>
      </w:r>
    </w:p>
    <w:p w:rsidR="00F7648A" w:rsidRDefault="00F7648A" w:rsidP="00F7648A"/>
    <w:p w:rsidR="00F7648A" w:rsidRDefault="00F7648A" w:rsidP="00F7648A">
      <w:r>
        <w:t xml:space="preserve">The Lead Practice Educators were Research Dietitians or Clinical Academic Dietitians. </w:t>
      </w:r>
    </w:p>
    <w:p w:rsidR="00F7648A" w:rsidRDefault="00F7648A"/>
    <w:sectPr w:rsidR="00F76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354C"/>
    <w:multiLevelType w:val="hybridMultilevel"/>
    <w:tmpl w:val="ECFA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72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10"/>
    <w:rsid w:val="002453C3"/>
    <w:rsid w:val="00510E10"/>
    <w:rsid w:val="008A6F18"/>
    <w:rsid w:val="009C58D6"/>
    <w:rsid w:val="009D242C"/>
    <w:rsid w:val="00A02491"/>
    <w:rsid w:val="00F7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4333"/>
  <w15:chartTrackingRefBased/>
  <w15:docId w15:val="{AC03109F-796F-4670-90F6-3B1FFC1F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1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BIBBY, Kimberley (BIRMINGHAM COMMUNITY HEALTHCARE NHS FOUNDATION TRUST)</dc:creator>
  <cp:keywords/>
  <dc:description/>
  <cp:lastModifiedBy>Aimee Davis</cp:lastModifiedBy>
  <cp:revision>1</cp:revision>
  <dcterms:created xsi:type="dcterms:W3CDTF">2023-01-17T15:58:00Z</dcterms:created>
  <dcterms:modified xsi:type="dcterms:W3CDTF">2023-01-17T15:58:00Z</dcterms:modified>
</cp:coreProperties>
</file>